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425" w:rsidRDefault="00504258">
      <w:pPr>
        <w:spacing w:after="206"/>
        <w:ind w:right="58"/>
        <w:jc w:val="right"/>
      </w:pPr>
      <w:r>
        <w:t>Załącznik nr 1.5 do Zarządzenia Rektora UR nr 12/2019</w:t>
      </w:r>
    </w:p>
    <w:p w:rsidR="00FE0425" w:rsidRDefault="00504258">
      <w:pPr>
        <w:pStyle w:val="Nagwek1"/>
        <w:spacing w:after="0"/>
        <w:ind w:left="0" w:right="43" w:firstLine="0"/>
        <w:jc w:val="center"/>
      </w:pPr>
      <w:r>
        <w:rPr>
          <w:sz w:val="30"/>
        </w:rPr>
        <w:t>SYLABUS</w:t>
      </w:r>
    </w:p>
    <w:p w:rsidR="00FE0425" w:rsidRDefault="00504258">
      <w:pPr>
        <w:spacing w:after="0" w:line="265" w:lineRule="auto"/>
        <w:ind w:left="2039" w:hanging="10"/>
      </w:pPr>
      <w:r>
        <w:rPr>
          <w:sz w:val="24"/>
        </w:rPr>
        <w:t>DO</w:t>
      </w:r>
      <w:r w:rsidR="00B94A2E">
        <w:rPr>
          <w:sz w:val="24"/>
        </w:rPr>
        <w:t>TYCZY CYKLU KSZTAŁCENIA ....2021-2024</w:t>
      </w:r>
      <w:bookmarkStart w:id="0" w:name="_GoBack"/>
      <w:bookmarkEnd w:id="0"/>
      <w:r>
        <w:rPr>
          <w:sz w:val="24"/>
        </w:rPr>
        <w:t>..</w:t>
      </w:r>
      <w:r>
        <w:rPr>
          <w:noProof/>
        </w:rPr>
        <w:drawing>
          <wp:inline distT="0" distB="0" distL="0" distR="0">
            <wp:extent cx="548305" cy="22850"/>
            <wp:effectExtent l="0" t="0" r="0" b="0"/>
            <wp:docPr id="50297" name="Picture 502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97" name="Picture 5029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305" cy="2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0425" w:rsidRDefault="00504258">
      <w:pPr>
        <w:spacing w:after="11"/>
        <w:ind w:left="1878"/>
        <w:jc w:val="center"/>
      </w:pPr>
      <w:r>
        <w:rPr>
          <w:sz w:val="20"/>
        </w:rPr>
        <w:t>(skrajne daty)</w:t>
      </w:r>
    </w:p>
    <w:p w:rsidR="00FE0425" w:rsidRDefault="00504258">
      <w:pPr>
        <w:tabs>
          <w:tab w:val="center" w:pos="3479"/>
          <w:tab w:val="center" w:pos="5181"/>
        </w:tabs>
        <w:spacing w:after="341"/>
      </w:pPr>
      <w:r>
        <w:rPr>
          <w:sz w:val="20"/>
        </w:rPr>
        <w:tab/>
        <w:t>Rok akademicki</w:t>
      </w:r>
      <w:r>
        <w:rPr>
          <w:sz w:val="20"/>
        </w:rPr>
        <w:tab/>
        <w:t>.2022/2023.</w:t>
      </w:r>
      <w:r>
        <w:rPr>
          <w:noProof/>
        </w:rPr>
        <w:drawing>
          <wp:inline distT="0" distB="0" distL="0" distR="0">
            <wp:extent cx="347260" cy="13710"/>
            <wp:effectExtent l="0" t="0" r="0" b="0"/>
            <wp:docPr id="50299" name="Picture 502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99" name="Picture 5029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7260" cy="1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0425" w:rsidRDefault="00504258">
      <w:pPr>
        <w:pStyle w:val="Nagwek1"/>
        <w:ind w:left="24"/>
      </w:pPr>
      <w:r>
        <w:t>1. PODSTAWOWE INFORMACJE O PRZEDMIOCIE</w:t>
      </w:r>
    </w:p>
    <w:tbl>
      <w:tblPr>
        <w:tblStyle w:val="TableGrid"/>
        <w:tblW w:w="9736" w:type="dxa"/>
        <w:tblInd w:w="-108" w:type="dxa"/>
        <w:tblCellMar>
          <w:top w:w="39" w:type="dxa"/>
          <w:left w:w="108" w:type="dxa"/>
          <w:right w:w="245" w:type="dxa"/>
        </w:tblCellMar>
        <w:tblLook w:val="04A0" w:firstRow="1" w:lastRow="0" w:firstColumn="1" w:lastColumn="0" w:noHBand="0" w:noVBand="1"/>
      </w:tblPr>
      <w:tblGrid>
        <w:gridCol w:w="2670"/>
        <w:gridCol w:w="7066"/>
      </w:tblGrid>
      <w:tr w:rsidR="00FE0425">
        <w:trPr>
          <w:trHeight w:val="302"/>
        </w:trPr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7"/>
            </w:pPr>
            <w:r>
              <w:rPr>
                <w:sz w:val="24"/>
              </w:rPr>
              <w:t>Nazwa przedmiotu</w:t>
            </w:r>
          </w:p>
        </w:tc>
        <w:tc>
          <w:tcPr>
            <w:tcW w:w="7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r>
              <w:rPr>
                <w:sz w:val="24"/>
              </w:rPr>
              <w:t>Teoria poznania</w:t>
            </w:r>
          </w:p>
        </w:tc>
      </w:tr>
      <w:tr w:rsidR="00FE0425">
        <w:trPr>
          <w:trHeight w:val="302"/>
        </w:trPr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7"/>
            </w:pPr>
            <w:r>
              <w:rPr>
                <w:sz w:val="24"/>
              </w:rPr>
              <w:t>Kod przedmiotu*</w:t>
            </w:r>
          </w:p>
        </w:tc>
        <w:tc>
          <w:tcPr>
            <w:tcW w:w="7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7"/>
            </w:pPr>
            <w:r>
              <w:rPr>
                <w:sz w:val="38"/>
              </w:rPr>
              <w:t>F I. 15.</w:t>
            </w:r>
          </w:p>
        </w:tc>
      </w:tr>
      <w:tr w:rsidR="00FE0425">
        <w:trPr>
          <w:trHeight w:val="492"/>
        </w:trPr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129" w:right="65" w:hanging="122"/>
              <w:jc w:val="both"/>
            </w:pPr>
            <w:r>
              <w:rPr>
                <w:sz w:val="24"/>
              </w:rPr>
              <w:t xml:space="preserve">nazwa jednostki </w:t>
            </w:r>
            <w:proofErr w:type="spellStart"/>
            <w:r>
              <w:rPr>
                <w:sz w:val="24"/>
              </w:rPr>
              <w:t>rowadz</w:t>
            </w:r>
            <w:proofErr w:type="spellEnd"/>
            <w:r>
              <w:rPr>
                <w:sz w:val="24"/>
              </w:rPr>
              <w:t xml:space="preserve"> ce' kierunek</w:t>
            </w:r>
          </w:p>
        </w:tc>
        <w:tc>
          <w:tcPr>
            <w:tcW w:w="7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0425" w:rsidRDefault="00504258">
            <w:pPr>
              <w:ind w:left="7"/>
            </w:pPr>
            <w:r>
              <w:t>Kolegium Nauk Humanistycznych</w:t>
            </w:r>
          </w:p>
        </w:tc>
      </w:tr>
      <w:tr w:rsidR="00FE0425">
        <w:trPr>
          <w:trHeight w:val="595"/>
        </w:trPr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7" w:right="101" w:firstLine="7"/>
              <w:jc w:val="both"/>
            </w:pPr>
            <w:r>
              <w:rPr>
                <w:sz w:val="26"/>
              </w:rPr>
              <w:t xml:space="preserve">Nazwa jednostki </w:t>
            </w:r>
            <w:proofErr w:type="spellStart"/>
            <w:r>
              <w:rPr>
                <w:sz w:val="26"/>
              </w:rPr>
              <w:t>realizu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ące</w:t>
            </w:r>
            <w:proofErr w:type="spellEnd"/>
            <w:r>
              <w:rPr>
                <w:sz w:val="26"/>
              </w:rPr>
              <w:t>• przedmiot</w:t>
            </w:r>
          </w:p>
        </w:tc>
        <w:tc>
          <w:tcPr>
            <w:tcW w:w="7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0425" w:rsidRDefault="00504258">
            <w:r>
              <w:t>Instytut Filozofii</w:t>
            </w:r>
          </w:p>
        </w:tc>
      </w:tr>
      <w:tr w:rsidR="00FE0425">
        <w:trPr>
          <w:trHeight w:val="302"/>
        </w:trPr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14"/>
            </w:pPr>
            <w:r>
              <w:rPr>
                <w:sz w:val="24"/>
              </w:rPr>
              <w:t>Kierunek studiów</w:t>
            </w:r>
          </w:p>
        </w:tc>
        <w:tc>
          <w:tcPr>
            <w:tcW w:w="7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7"/>
            </w:pPr>
            <w:r>
              <w:t>Filozofia</w:t>
            </w:r>
          </w:p>
        </w:tc>
      </w:tr>
      <w:tr w:rsidR="00FE0425">
        <w:trPr>
          <w:trHeight w:val="338"/>
        </w:trPr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7"/>
            </w:pPr>
            <w:r>
              <w:rPr>
                <w:sz w:val="24"/>
              </w:rPr>
              <w:t>Poziom studiów</w:t>
            </w:r>
          </w:p>
        </w:tc>
        <w:tc>
          <w:tcPr>
            <w:tcW w:w="7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r>
              <w:t>I stopnia</w:t>
            </w:r>
          </w:p>
        </w:tc>
      </w:tr>
      <w:tr w:rsidR="00FE0425">
        <w:trPr>
          <w:trHeight w:val="295"/>
        </w:trPr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14"/>
            </w:pPr>
            <w:r>
              <w:rPr>
                <w:sz w:val="24"/>
              </w:rPr>
              <w:t>profil</w:t>
            </w:r>
          </w:p>
        </w:tc>
        <w:tc>
          <w:tcPr>
            <w:tcW w:w="7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roofErr w:type="spellStart"/>
            <w:r>
              <w:t>ogólnoakademicki</w:t>
            </w:r>
            <w:proofErr w:type="spellEnd"/>
          </w:p>
        </w:tc>
      </w:tr>
      <w:tr w:rsidR="00FE0425">
        <w:trPr>
          <w:trHeight w:val="309"/>
        </w:trPr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7"/>
            </w:pPr>
            <w:r>
              <w:rPr>
                <w:sz w:val="24"/>
              </w:rPr>
              <w:t>Forma studiów</w:t>
            </w:r>
          </w:p>
        </w:tc>
        <w:tc>
          <w:tcPr>
            <w:tcW w:w="7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7"/>
            </w:pPr>
            <w:r>
              <w:t>Stacjonarne</w:t>
            </w:r>
          </w:p>
        </w:tc>
      </w:tr>
      <w:tr w:rsidR="00FE0425">
        <w:trPr>
          <w:trHeight w:val="305"/>
        </w:trPr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14"/>
            </w:pPr>
            <w:r>
              <w:rPr>
                <w:sz w:val="24"/>
              </w:rPr>
              <w:t>Rok i semestr/y studiów</w:t>
            </w:r>
          </w:p>
        </w:tc>
        <w:tc>
          <w:tcPr>
            <w:tcW w:w="7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14"/>
            </w:pPr>
            <w:r>
              <w:rPr>
                <w:sz w:val="24"/>
              </w:rPr>
              <w:t>Rok Il semestr III</w:t>
            </w:r>
          </w:p>
        </w:tc>
      </w:tr>
      <w:tr w:rsidR="00FE0425">
        <w:trPr>
          <w:trHeight w:val="302"/>
        </w:trPr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14"/>
            </w:pPr>
            <w:proofErr w:type="spellStart"/>
            <w:r>
              <w:rPr>
                <w:sz w:val="24"/>
              </w:rPr>
              <w:t>Rodza</w:t>
            </w:r>
            <w:proofErr w:type="spellEnd"/>
            <w:r>
              <w:rPr>
                <w:sz w:val="24"/>
              </w:rPr>
              <w:t xml:space="preserve">• </w:t>
            </w:r>
            <w:proofErr w:type="spellStart"/>
            <w:r>
              <w:rPr>
                <w:sz w:val="24"/>
              </w:rPr>
              <w:t>rzedmiotu</w:t>
            </w:r>
            <w:proofErr w:type="spellEnd"/>
          </w:p>
        </w:tc>
        <w:tc>
          <w:tcPr>
            <w:tcW w:w="7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14"/>
            </w:pPr>
            <w:r>
              <w:t>Kierunkowy</w:t>
            </w:r>
          </w:p>
        </w:tc>
      </w:tr>
      <w:tr w:rsidR="00FE0425">
        <w:trPr>
          <w:trHeight w:val="302"/>
        </w:trPr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r>
              <w:rPr>
                <w:sz w:val="24"/>
              </w:rPr>
              <w:t xml:space="preserve">J z </w:t>
            </w:r>
            <w:proofErr w:type="spellStart"/>
            <w:r>
              <w:rPr>
                <w:sz w:val="24"/>
              </w:rPr>
              <w:t>kw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kładow</w:t>
            </w:r>
            <w:proofErr w:type="spellEnd"/>
          </w:p>
        </w:tc>
        <w:tc>
          <w:tcPr>
            <w:tcW w:w="7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r>
              <w:rPr>
                <w:sz w:val="26"/>
              </w:rPr>
              <w:t xml:space="preserve">J. </w:t>
            </w:r>
            <w:proofErr w:type="spellStart"/>
            <w:r>
              <w:rPr>
                <w:sz w:val="26"/>
              </w:rPr>
              <w:t>olski</w:t>
            </w:r>
            <w:proofErr w:type="spellEnd"/>
          </w:p>
        </w:tc>
      </w:tr>
      <w:tr w:rsidR="00FE0425">
        <w:trPr>
          <w:trHeight w:val="300"/>
        </w:trPr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22"/>
            </w:pPr>
            <w:r>
              <w:rPr>
                <w:sz w:val="24"/>
              </w:rPr>
              <w:t>Koordynator</w:t>
            </w:r>
          </w:p>
        </w:tc>
        <w:tc>
          <w:tcPr>
            <w:tcW w:w="7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14"/>
            </w:pPr>
            <w:r>
              <w:rPr>
                <w:sz w:val="24"/>
              </w:rPr>
              <w:t>Dr Marek Bosak</w:t>
            </w:r>
          </w:p>
        </w:tc>
      </w:tr>
      <w:tr w:rsidR="00FE0425">
        <w:trPr>
          <w:trHeight w:val="892"/>
        </w:trPr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14" w:right="194"/>
              <w:jc w:val="both"/>
            </w:pPr>
            <w:r>
              <w:rPr>
                <w:sz w:val="24"/>
              </w:rPr>
              <w:t>Imię i nazwisko osoby prowadzącej / osób prowadzących</w:t>
            </w:r>
          </w:p>
        </w:tc>
        <w:tc>
          <w:tcPr>
            <w:tcW w:w="7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0425" w:rsidRDefault="00504258">
            <w:pPr>
              <w:ind w:left="22"/>
            </w:pPr>
            <w:r>
              <w:rPr>
                <w:sz w:val="26"/>
              </w:rPr>
              <w:t>Dr Marek Bosak</w:t>
            </w:r>
          </w:p>
        </w:tc>
      </w:tr>
    </w:tbl>
    <w:p w:rsidR="00FE0425" w:rsidRDefault="00504258">
      <w:pPr>
        <w:spacing w:after="456" w:line="265" w:lineRule="auto"/>
        <w:ind w:left="38" w:hanging="10"/>
      </w:pPr>
      <w:r>
        <w:rPr>
          <w:sz w:val="24"/>
        </w:rPr>
        <w:t>* -opcjonalnie, zgodnie z ustaleniami w Jednostce</w:t>
      </w:r>
    </w:p>
    <w:p w:rsidR="00FE0425" w:rsidRDefault="00504258">
      <w:pPr>
        <w:spacing w:after="0" w:line="265" w:lineRule="auto"/>
        <w:ind w:left="355" w:hanging="10"/>
      </w:pPr>
      <w:r>
        <w:rPr>
          <w:sz w:val="26"/>
        </w:rPr>
        <w:t>1.1. Formy zajęć dydaktycznych, wymiar godzin i punktów ECTS</w:t>
      </w:r>
    </w:p>
    <w:tbl>
      <w:tblPr>
        <w:tblStyle w:val="TableGrid"/>
        <w:tblW w:w="9700" w:type="dxa"/>
        <w:tblInd w:w="-67" w:type="dxa"/>
        <w:tblCellMar>
          <w:top w:w="67" w:type="dxa"/>
          <w:left w:w="118" w:type="dxa"/>
          <w:bottom w:w="55" w:type="dxa"/>
          <w:right w:w="21" w:type="dxa"/>
        </w:tblCellMar>
        <w:tblLook w:val="04A0" w:firstRow="1" w:lastRow="0" w:firstColumn="1" w:lastColumn="0" w:noHBand="0" w:noVBand="1"/>
      </w:tblPr>
      <w:tblGrid>
        <w:gridCol w:w="1028"/>
        <w:gridCol w:w="916"/>
        <w:gridCol w:w="797"/>
        <w:gridCol w:w="858"/>
        <w:gridCol w:w="806"/>
        <w:gridCol w:w="820"/>
        <w:gridCol w:w="777"/>
        <w:gridCol w:w="960"/>
        <w:gridCol w:w="1204"/>
        <w:gridCol w:w="1534"/>
      </w:tblGrid>
      <w:tr w:rsidR="00FE0425">
        <w:trPr>
          <w:trHeight w:val="828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spacing w:after="110"/>
            </w:pPr>
            <w:r>
              <w:rPr>
                <w:sz w:val="24"/>
              </w:rPr>
              <w:t>Semestr</w:t>
            </w:r>
          </w:p>
          <w:p w:rsidR="00FE0425" w:rsidRDefault="00504258">
            <w:pPr>
              <w:ind w:right="90"/>
              <w:jc w:val="center"/>
            </w:pPr>
            <w:r>
              <w:rPr>
                <w:sz w:val="24"/>
              </w:rPr>
              <w:t>(nr)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0425" w:rsidRDefault="00504258">
            <w:pPr>
              <w:ind w:left="67"/>
            </w:pPr>
            <w:proofErr w:type="spellStart"/>
            <w:r>
              <w:rPr>
                <w:sz w:val="24"/>
              </w:rPr>
              <w:t>Wykł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right="104"/>
              <w:jc w:val="center"/>
            </w:pPr>
            <w:r>
              <w:rPr>
                <w:sz w:val="26"/>
              </w:rPr>
              <w:t xml:space="preserve">Ćw.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0425" w:rsidRDefault="00504258">
            <w:pPr>
              <w:ind w:left="2"/>
            </w:pPr>
            <w:proofErr w:type="spellStart"/>
            <w:r>
              <w:rPr>
                <w:sz w:val="26"/>
              </w:rPr>
              <w:t>Konw</w:t>
            </w:r>
            <w:proofErr w:type="spellEnd"/>
            <w:r>
              <w:rPr>
                <w:sz w:val="26"/>
              </w:rPr>
              <w:t xml:space="preserve">. 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right="99"/>
              <w:jc w:val="center"/>
            </w:pPr>
            <w:r>
              <w:rPr>
                <w:sz w:val="28"/>
              </w:rPr>
              <w:t>Lab.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43"/>
            </w:pPr>
            <w:proofErr w:type="spellStart"/>
            <w:r>
              <w:rPr>
                <w:sz w:val="24"/>
              </w:rPr>
              <w:t>Sern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FE0425"/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right="94"/>
              <w:jc w:val="center"/>
            </w:pPr>
            <w:r>
              <w:rPr>
                <w:sz w:val="26"/>
              </w:rPr>
              <w:t xml:space="preserve">Pra </w:t>
            </w:r>
            <w:proofErr w:type="spellStart"/>
            <w:r>
              <w:rPr>
                <w:sz w:val="26"/>
              </w:rPr>
              <w:t>kt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0425" w:rsidRDefault="00504258">
            <w:pPr>
              <w:ind w:right="92"/>
              <w:jc w:val="center"/>
            </w:pPr>
            <w:r>
              <w:rPr>
                <w:sz w:val="24"/>
              </w:rPr>
              <w:t>Inne</w:t>
            </w:r>
          </w:p>
          <w:p w:rsidR="00FE0425" w:rsidRDefault="00504258">
            <w:pPr>
              <w:ind w:right="85"/>
              <w:jc w:val="center"/>
            </w:pPr>
            <w:r>
              <w:rPr>
                <w:sz w:val="26"/>
              </w:rPr>
              <w:t>(jakie?)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right="104"/>
              <w:jc w:val="center"/>
            </w:pPr>
            <w:r>
              <w:rPr>
                <w:sz w:val="28"/>
              </w:rPr>
              <w:t>Liczba pkt.</w:t>
            </w:r>
          </w:p>
          <w:p w:rsidR="00FE0425" w:rsidRDefault="00504258">
            <w:pPr>
              <w:ind w:right="82"/>
              <w:jc w:val="center"/>
            </w:pPr>
            <w:r>
              <w:rPr>
                <w:sz w:val="28"/>
              </w:rPr>
              <w:t>ECTS</w:t>
            </w:r>
          </w:p>
        </w:tc>
      </w:tr>
      <w:tr w:rsidR="00FE0425">
        <w:trPr>
          <w:trHeight w:val="461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0425" w:rsidRDefault="00504258">
            <w:pPr>
              <w:ind w:right="82"/>
              <w:jc w:val="center"/>
            </w:pPr>
            <w:r>
              <w:rPr>
                <w:sz w:val="24"/>
              </w:rPr>
              <w:t>3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right="97"/>
              <w:jc w:val="center"/>
            </w:pPr>
            <w:r>
              <w:rPr>
                <w:sz w:val="24"/>
              </w:rPr>
              <w:t>30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right="97"/>
              <w:jc w:val="center"/>
            </w:pPr>
            <w:r>
              <w:rPr>
                <w:sz w:val="24"/>
              </w:rPr>
              <w:t>30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FE0425"/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FE0425"/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FE0425"/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FE0425"/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FE0425"/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FE0425"/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E0425" w:rsidRDefault="00504258">
            <w:pPr>
              <w:ind w:right="90"/>
              <w:jc w:val="center"/>
            </w:pPr>
            <w:r>
              <w:t>7</w:t>
            </w:r>
          </w:p>
        </w:tc>
      </w:tr>
      <w:tr w:rsidR="00FE0425">
        <w:trPr>
          <w:trHeight w:val="461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FE0425"/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FE0425"/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FE0425"/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FE0425"/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FE0425"/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FE0425"/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FE0425"/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FE0425"/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FE0425"/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FE0425"/>
        </w:tc>
      </w:tr>
    </w:tbl>
    <w:p w:rsidR="00FE0425" w:rsidRDefault="00504258">
      <w:pPr>
        <w:spacing w:after="0" w:line="265" w:lineRule="auto"/>
        <w:ind w:left="355" w:hanging="10"/>
      </w:pPr>
      <w:r>
        <w:rPr>
          <w:sz w:val="26"/>
        </w:rPr>
        <w:t>1.2. Sposób realizacji zajęć</w:t>
      </w:r>
    </w:p>
    <w:p w:rsidR="00FE0425" w:rsidRDefault="00504258">
      <w:pPr>
        <w:spacing w:after="0"/>
        <w:ind w:left="770"/>
      </w:pPr>
      <w:r>
        <w:rPr>
          <w:sz w:val="26"/>
          <w:u w:val="single" w:color="000000"/>
        </w:rPr>
        <w:t>Cl zajęcia w formie tradycyjnej</w:t>
      </w:r>
    </w:p>
    <w:p w:rsidR="00FE0425" w:rsidRDefault="00504258">
      <w:pPr>
        <w:pStyle w:val="Nagwek2"/>
        <w:spacing w:after="154"/>
        <w:ind w:left="0" w:right="108" w:firstLine="0"/>
        <w:jc w:val="center"/>
      </w:pPr>
      <w:r>
        <w:rPr>
          <w:rFonts w:ascii="Times New Roman" w:eastAsia="Times New Roman" w:hAnsi="Times New Roman" w:cs="Times New Roman"/>
          <w:sz w:val="26"/>
          <w:u w:val="single" w:color="000000"/>
        </w:rPr>
        <w:t>C) zajęcia realizowane z wykorzystaniem metod i technik kształcenia na odległość</w:t>
      </w:r>
    </w:p>
    <w:p w:rsidR="00FE0425" w:rsidRDefault="00504258">
      <w:pPr>
        <w:spacing w:after="574" w:line="265" w:lineRule="auto"/>
        <w:ind w:left="755" w:hanging="410"/>
      </w:pPr>
      <w:r>
        <w:rPr>
          <w:sz w:val="26"/>
        </w:rPr>
        <w:t xml:space="preserve">1.3 Forma zaliczenia przedmiotu (z toku) (egzamin, zaliczenie z oceną, zaliczenie bez oceny) egzamin, zaliczenie z </w:t>
      </w:r>
      <w:proofErr w:type="spellStart"/>
      <w:r>
        <w:rPr>
          <w:sz w:val="26"/>
        </w:rPr>
        <w:t>ocenq</w:t>
      </w:r>
      <w:proofErr w:type="spellEnd"/>
    </w:p>
    <w:p w:rsidR="00FE0425" w:rsidRDefault="00504258">
      <w:pPr>
        <w:spacing w:after="105"/>
        <w:ind w:left="24" w:hanging="10"/>
      </w:pPr>
      <w:r>
        <w:lastRenderedPageBreak/>
        <w:t>2.WYMAGANlA WSTĘPNE</w:t>
      </w:r>
    </w:p>
    <w:p w:rsidR="00FE0425" w:rsidRDefault="00504258">
      <w:pPr>
        <w:pStyle w:val="Nagwek2"/>
        <w:pBdr>
          <w:top w:val="single" w:sz="4" w:space="0" w:color="000000"/>
          <w:left w:val="single" w:sz="6" w:space="0" w:color="000000"/>
          <w:bottom w:val="single" w:sz="6" w:space="0" w:color="000000"/>
          <w:right w:val="single" w:sz="9" w:space="0" w:color="000000"/>
        </w:pBdr>
        <w:ind w:left="158" w:firstLine="0"/>
      </w:pPr>
      <w:r>
        <w:rPr>
          <w:rFonts w:ascii="Times New Roman" w:eastAsia="Times New Roman" w:hAnsi="Times New Roman" w:cs="Times New Roman"/>
          <w:sz w:val="26"/>
        </w:rPr>
        <w:t xml:space="preserve">ZALICZENIE PRZEDMIOTÓW: WSTĘP DO FILOZOFII; HISTORIA FILOZOFII </w:t>
      </w:r>
      <w:proofErr w:type="spellStart"/>
      <w:r>
        <w:rPr>
          <w:rFonts w:ascii="Times New Roman" w:eastAsia="Times New Roman" w:hAnsi="Times New Roman" w:cs="Times New Roman"/>
          <w:sz w:val="26"/>
        </w:rPr>
        <w:t>STAROžYTNEJ</w:t>
      </w:r>
      <w:proofErr w:type="spellEnd"/>
    </w:p>
    <w:p w:rsidR="00FE0425" w:rsidRDefault="00504258">
      <w:pPr>
        <w:spacing w:after="334"/>
        <w:ind w:left="-7"/>
      </w:pPr>
      <w:r>
        <w:rPr>
          <w:noProof/>
        </w:rPr>
        <w:drawing>
          <wp:inline distT="0" distB="0" distL="0" distR="0">
            <wp:extent cx="6127308" cy="242212"/>
            <wp:effectExtent l="0" t="0" r="0" b="0"/>
            <wp:docPr id="4796" name="Picture 47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6" name="Picture 479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7308" cy="24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0425" w:rsidRDefault="00504258">
      <w:pPr>
        <w:pStyle w:val="Nagwek1"/>
        <w:ind w:left="24"/>
      </w:pPr>
      <w:r>
        <w:t>3. CELE, EFEKTY UCZENIA SIĘ , TREŚCI PROGRAMOWE I STOSOWANE METODY DYDAKTYCZNE</w:t>
      </w:r>
    </w:p>
    <w:p w:rsidR="00FE0425" w:rsidRDefault="00504258">
      <w:pPr>
        <w:spacing w:after="0" w:line="265" w:lineRule="auto"/>
        <w:ind w:left="355" w:hanging="10"/>
      </w:pPr>
      <w:r>
        <w:rPr>
          <w:sz w:val="26"/>
        </w:rPr>
        <w:t>3.1 Cele przedmiotu</w:t>
      </w:r>
    </w:p>
    <w:tbl>
      <w:tblPr>
        <w:tblStyle w:val="TableGrid"/>
        <w:tblW w:w="9623" w:type="dxa"/>
        <w:tblInd w:w="12" w:type="dxa"/>
        <w:tblCellMar>
          <w:top w:w="96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835"/>
        <w:gridCol w:w="8788"/>
      </w:tblGrid>
      <w:tr w:rsidR="00FE0425">
        <w:trPr>
          <w:trHeight w:val="2469"/>
        </w:trPr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0425" w:rsidRDefault="00504258">
            <w:pPr>
              <w:ind w:left="14"/>
            </w:pPr>
            <w:r>
              <w:t>Cl</w:t>
            </w:r>
          </w:p>
        </w:tc>
        <w:tc>
          <w:tcPr>
            <w:tcW w:w="8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r>
              <w:rPr>
                <w:sz w:val="26"/>
              </w:rPr>
              <w:t xml:space="preserve">Celem nauczania przedmiotu jest </w:t>
            </w:r>
            <w:proofErr w:type="spellStart"/>
            <w:r>
              <w:rPr>
                <w:sz w:val="26"/>
              </w:rPr>
              <w:t>przyswqjenie</w:t>
            </w:r>
            <w:proofErr w:type="spellEnd"/>
            <w:r>
              <w:rPr>
                <w:sz w:val="26"/>
              </w:rPr>
              <w:t xml:space="preserve"> przez studentów podstawowej wiedzy filozoficznej z zakresu teorii poznania oraz nabycie umiejętności dostrzegania problemów związanych z pytaniami o warunki i status prawomocności wiedzy teoretycznej. Przedmiot ma charakter rozważań teoretycznych ilustrowanych i uzupełnianych analizą historycznych poglądów filozoficznych na temat wiedzy teoretycznej i warunków jej uzyskiwania oraz prawomocności. Szczególną uwagę w wykładzie przywiązuje się do pojęcia prawdy jako kategorii teoretycznej</w:t>
            </w:r>
          </w:p>
        </w:tc>
      </w:tr>
      <w:tr w:rsidR="00FE0425">
        <w:trPr>
          <w:trHeight w:val="384"/>
        </w:trPr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FE0425"/>
        </w:tc>
        <w:tc>
          <w:tcPr>
            <w:tcW w:w="8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FE0425"/>
        </w:tc>
      </w:tr>
      <w:tr w:rsidR="00FE0425">
        <w:trPr>
          <w:trHeight w:val="389"/>
        </w:trPr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7"/>
            </w:pPr>
            <w:proofErr w:type="spellStart"/>
            <w:r>
              <w:rPr>
                <w:sz w:val="26"/>
              </w:rPr>
              <w:t>Cn</w:t>
            </w:r>
            <w:proofErr w:type="spellEnd"/>
          </w:p>
        </w:tc>
        <w:tc>
          <w:tcPr>
            <w:tcW w:w="8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FE0425"/>
        </w:tc>
      </w:tr>
    </w:tbl>
    <w:p w:rsidR="00FE0425" w:rsidRDefault="00504258">
      <w:pPr>
        <w:spacing w:after="0" w:line="265" w:lineRule="auto"/>
        <w:ind w:left="449" w:hanging="10"/>
      </w:pPr>
      <w:r>
        <w:rPr>
          <w:sz w:val="26"/>
        </w:rPr>
        <w:t>3.2 Efekty uczenia się dla przedmiotu</w:t>
      </w:r>
    </w:p>
    <w:tbl>
      <w:tblPr>
        <w:tblStyle w:val="TableGrid"/>
        <w:tblW w:w="9621" w:type="dxa"/>
        <w:tblInd w:w="19" w:type="dxa"/>
        <w:tblCellMar>
          <w:top w:w="22" w:type="dxa"/>
          <w:left w:w="86" w:type="dxa"/>
          <w:right w:w="111" w:type="dxa"/>
        </w:tblCellMar>
        <w:tblLook w:val="04A0" w:firstRow="1" w:lastRow="0" w:firstColumn="1" w:lastColumn="0" w:noHBand="0" w:noVBand="1"/>
      </w:tblPr>
      <w:tblGrid>
        <w:gridCol w:w="1672"/>
        <w:gridCol w:w="6091"/>
        <w:gridCol w:w="1858"/>
      </w:tblGrid>
      <w:tr w:rsidR="00FE0425">
        <w:trPr>
          <w:trHeight w:val="881"/>
        </w:trPr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0425" w:rsidRDefault="00504258">
            <w:pPr>
              <w:ind w:left="197" w:firstLine="108"/>
              <w:jc w:val="both"/>
            </w:pPr>
            <w:r>
              <w:rPr>
                <w:sz w:val="26"/>
              </w:rPr>
              <w:t>EK (efekt uczenia się)</w:t>
            </w:r>
          </w:p>
        </w:tc>
        <w:tc>
          <w:tcPr>
            <w:tcW w:w="6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0425" w:rsidRDefault="00504258">
            <w:pPr>
              <w:ind w:left="14"/>
              <w:jc w:val="center"/>
            </w:pPr>
            <w:r>
              <w:rPr>
                <w:sz w:val="26"/>
              </w:rPr>
              <w:t>Treść efektu uczenia się zdefiniowanego dla przedmiotu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105" w:right="74" w:firstLine="7"/>
              <w:jc w:val="both"/>
            </w:pPr>
            <w:r>
              <w:rPr>
                <w:sz w:val="24"/>
              </w:rPr>
              <w:t xml:space="preserve">Odniesienie do efektów </w:t>
            </w:r>
            <w:proofErr w:type="spellStart"/>
            <w:r>
              <w:rPr>
                <w:sz w:val="24"/>
              </w:rPr>
              <w:t>kierunkow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ch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  <w:vertAlign w:val="superscript"/>
              </w:rPr>
              <w:t>i</w:t>
            </w:r>
          </w:p>
        </w:tc>
      </w:tr>
      <w:tr w:rsidR="00FE0425">
        <w:trPr>
          <w:trHeight w:val="3260"/>
        </w:trPr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24"/>
            </w:pPr>
            <w:r>
              <w:rPr>
                <w:sz w:val="26"/>
              </w:rPr>
              <w:t xml:space="preserve">K </w:t>
            </w:r>
            <w:proofErr w:type="spellStart"/>
            <w:r>
              <w:rPr>
                <w:sz w:val="26"/>
              </w:rPr>
              <w:t>woł</w:t>
            </w:r>
            <w:proofErr w:type="spellEnd"/>
          </w:p>
        </w:tc>
        <w:tc>
          <w:tcPr>
            <w:tcW w:w="6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spacing w:line="488" w:lineRule="auto"/>
              <w:ind w:left="79" w:right="3339" w:hanging="50"/>
            </w:pPr>
            <w:r>
              <w:t>absolwent zna i rozumie w zaawansowanym stopniu:</w:t>
            </w:r>
          </w:p>
          <w:p w:rsidR="00FE0425" w:rsidRDefault="00504258">
            <w:pPr>
              <w:ind w:firstLine="194"/>
              <w:jc w:val="both"/>
            </w:pPr>
            <w:r>
              <w:t>miejsce i. znaczenie filozofii w relacji do nauk, jej specyfikę przedmiotową i metodologiczną, terminologię filozoficzną w języku polskim, a w wybranym języku obcym - terminologię na poziomie podstawowym; zależności między subdyscyplinami filozoficznymi, metody badawcze i strategie argumentacyjne właściwe dla subdyscyplin filozoficznych, oraz główne kierunki w ich obrębie; metody interpretacji tekstu filozoficznego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33"/>
            </w:pPr>
            <w:r>
              <w:rPr>
                <w:sz w:val="26"/>
              </w:rPr>
              <w:t>P6S_WG</w:t>
            </w:r>
          </w:p>
        </w:tc>
      </w:tr>
      <w:tr w:rsidR="00FE0425">
        <w:trPr>
          <w:trHeight w:val="2778"/>
        </w:trPr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24"/>
            </w:pPr>
            <w:r>
              <w:t>K UOI</w:t>
            </w:r>
          </w:p>
        </w:tc>
        <w:tc>
          <w:tcPr>
            <w:tcW w:w="6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spacing w:after="191"/>
              <w:ind w:left="29"/>
            </w:pPr>
            <w:r>
              <w:rPr>
                <w:sz w:val="24"/>
              </w:rPr>
              <w:t>absolwent potrafi</w:t>
            </w:r>
          </w:p>
          <w:p w:rsidR="00FE0425" w:rsidRDefault="00504258">
            <w:pPr>
              <w:ind w:left="29" w:firstLine="230"/>
              <w:jc w:val="both"/>
            </w:pPr>
            <w:r>
              <w:t xml:space="preserve">poprawnie stosować terminologię filozoficzną, formułować problemy, tezy, własne poglądy; dobierać i stosować właściwe metody i narzędzia w tym zaawansowane techniki </w:t>
            </w:r>
            <w:proofErr w:type="spellStart"/>
            <w:r>
              <w:t>informacyjnokomunikacyjne</w:t>
            </w:r>
            <w:proofErr w:type="spellEnd"/>
            <w:r>
              <w:t>; wyszukiwać, analizować, oceniać, selekcjonować i wykorzystywać informacje ze źródeł pisanych i elektronicznych; identyfikować normatywne ugruntowanie instytucji społecznych i normatywne uwarunkowania zjawisk społecznych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FE0425"/>
        </w:tc>
      </w:tr>
      <w:tr w:rsidR="00FE0425">
        <w:trPr>
          <w:trHeight w:val="544"/>
        </w:trPr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31"/>
            </w:pPr>
            <w:r>
              <w:t>K_U02</w:t>
            </w:r>
          </w:p>
        </w:tc>
        <w:tc>
          <w:tcPr>
            <w:tcW w:w="6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29"/>
            </w:pPr>
            <w:r>
              <w:rPr>
                <w:sz w:val="24"/>
              </w:rPr>
              <w:t>absolwent potrafi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33"/>
            </w:pPr>
            <w:r>
              <w:rPr>
                <w:sz w:val="26"/>
              </w:rPr>
              <w:t>P6S_UK</w:t>
            </w:r>
          </w:p>
        </w:tc>
      </w:tr>
    </w:tbl>
    <w:p w:rsidR="00FE0425" w:rsidRDefault="00504258">
      <w:pPr>
        <w:spacing w:after="0" w:line="264" w:lineRule="auto"/>
        <w:ind w:left="29" w:hanging="7"/>
      </w:pPr>
      <w:r>
        <w:rPr>
          <w:sz w:val="20"/>
        </w:rPr>
        <w:lastRenderedPageBreak/>
        <w:t>1 W przypadku ścieżki kształcenia prowadzącej do uzyskania kwalifikacji nauczycielskich uwzględnić również efekty uczenia się ze standardów kształcenia przygotowującego do wykonywania zawodu nauczyciela.</w:t>
      </w:r>
    </w:p>
    <w:tbl>
      <w:tblPr>
        <w:tblStyle w:val="TableGrid"/>
        <w:tblW w:w="9625" w:type="dxa"/>
        <w:tblInd w:w="-7" w:type="dxa"/>
        <w:tblCellMar>
          <w:top w:w="39" w:type="dxa"/>
          <w:left w:w="101" w:type="dxa"/>
          <w:right w:w="105" w:type="dxa"/>
        </w:tblCellMar>
        <w:tblLook w:val="04A0" w:firstRow="1" w:lastRow="0" w:firstColumn="1" w:lastColumn="0" w:noHBand="0" w:noVBand="1"/>
      </w:tblPr>
      <w:tblGrid>
        <w:gridCol w:w="1677"/>
        <w:gridCol w:w="6092"/>
        <w:gridCol w:w="1856"/>
      </w:tblGrid>
      <w:tr w:rsidR="00FE0425">
        <w:trPr>
          <w:trHeight w:val="4431"/>
        </w:trPr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FE0425"/>
        </w:tc>
        <w:tc>
          <w:tcPr>
            <w:tcW w:w="6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spacing w:after="194" w:line="286" w:lineRule="auto"/>
              <w:ind w:right="7" w:firstLine="317"/>
              <w:jc w:val="both"/>
            </w:pPr>
            <w:r>
              <w:t xml:space="preserve">rozpoznawać odmienne stanowiska światopoglądowe i wyobrażenia kulturowe na poziomie umożliwiającym dialog między nimi; stosować typowe strategie argumentacyjne, konstruować argumenty krytyczne, formułować odpowiedzi na krytykę; interpretować tekst filozoficzny, słuchać ze zrozum </w:t>
            </w:r>
            <w:proofErr w:type="spellStart"/>
            <w:r>
              <w:t>ien</w:t>
            </w:r>
            <w:proofErr w:type="spellEnd"/>
            <w:r>
              <w:t xml:space="preserve"> </w:t>
            </w:r>
            <w:proofErr w:type="spellStart"/>
            <w:r>
              <w:t>iem</w:t>
            </w:r>
            <w:proofErr w:type="spellEnd"/>
            <w:r>
              <w:t xml:space="preserve"> ustnych prezentacji idei i argumentów filozoficznych, analizować te idee i argumenty (uzasadniać i krytykować), wykrywać zależności między tezami oraz zależności między ideami filozoficznymi a procesami społecznymi i kulturalnymi</w:t>
            </w:r>
          </w:p>
          <w:p w:rsidR="00FE0425" w:rsidRDefault="00504258">
            <w:pPr>
              <w:ind w:left="14" w:right="7" w:hanging="7"/>
              <w:jc w:val="both"/>
            </w:pPr>
            <w:r>
              <w:t>- posługiwać się językiem obcym na poziomie 132 ESOKJ, pisać proste rozprawy z samodzielnie dobraną literaturą, tłumaczyć prosty tekst filozoficzny na wybrany język obcy, tłumaczyć średnio trudny tekst filozoficzny z wybranego języka obcego</w:t>
            </w:r>
          </w:p>
        </w:tc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FE0425"/>
        </w:tc>
      </w:tr>
      <w:tr w:rsidR="00FE0425">
        <w:trPr>
          <w:trHeight w:val="1900"/>
        </w:trPr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14"/>
            </w:pPr>
            <w:r>
              <w:t>K_K01</w:t>
            </w:r>
          </w:p>
        </w:tc>
        <w:tc>
          <w:tcPr>
            <w:tcW w:w="6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spacing w:after="197"/>
              <w:ind w:left="14"/>
            </w:pPr>
            <w:r>
              <w:rPr>
                <w:sz w:val="24"/>
              </w:rPr>
              <w:t>absolwent jest gotów do.</w:t>
            </w:r>
          </w:p>
          <w:p w:rsidR="00FE0425" w:rsidRDefault="00504258">
            <w:pPr>
              <w:ind w:left="7" w:firstLine="7"/>
              <w:jc w:val="both"/>
            </w:pPr>
            <w:r>
              <w:t>- krytycznej oceny posiadanej przez siebie wiedzy, przyjmowania nowych idei, zmiany opinii w świetle dostępnych danych i argumentów; do formułowania propozycji rozwiązania rozpoznanych problemów</w:t>
            </w:r>
          </w:p>
        </w:tc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17"/>
            </w:pPr>
            <w:r>
              <w:rPr>
                <w:sz w:val="26"/>
              </w:rPr>
              <w:t>P6S_KK</w:t>
            </w:r>
          </w:p>
        </w:tc>
      </w:tr>
    </w:tbl>
    <w:p w:rsidR="00FE0425" w:rsidRDefault="00504258">
      <w:pPr>
        <w:spacing w:after="0"/>
        <w:ind w:left="435" w:hanging="10"/>
      </w:pPr>
      <w:r>
        <w:rPr>
          <w:sz w:val="26"/>
        </w:rPr>
        <w:t>3-3 Treści programowe</w:t>
      </w:r>
    </w:p>
    <w:p w:rsidR="00FE0425" w:rsidRDefault="00504258">
      <w:pPr>
        <w:spacing w:after="0"/>
        <w:ind w:right="6332"/>
        <w:jc w:val="right"/>
      </w:pPr>
      <w:r>
        <w:rPr>
          <w:sz w:val="26"/>
        </w:rPr>
        <w:t>A. Problematyka wykładu</w:t>
      </w:r>
    </w:p>
    <w:tbl>
      <w:tblPr>
        <w:tblStyle w:val="TableGrid"/>
        <w:tblW w:w="9589" w:type="dxa"/>
        <w:tblInd w:w="7" w:type="dxa"/>
        <w:tblCellMar>
          <w:top w:w="32" w:type="dxa"/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9589"/>
      </w:tblGrid>
      <w:tr w:rsidR="00FE0425">
        <w:trPr>
          <w:trHeight w:val="302"/>
        </w:trPr>
        <w:tc>
          <w:tcPr>
            <w:tcW w:w="9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7"/>
            </w:pPr>
            <w:r>
              <w:rPr>
                <w:sz w:val="26"/>
              </w:rPr>
              <w:t xml:space="preserve">Treści me to </w:t>
            </w:r>
            <w:proofErr w:type="spellStart"/>
            <w:r>
              <w:rPr>
                <w:sz w:val="26"/>
              </w:rPr>
              <w:t>czne</w:t>
            </w:r>
            <w:proofErr w:type="spellEnd"/>
          </w:p>
        </w:tc>
      </w:tr>
      <w:tr w:rsidR="00FE0425">
        <w:trPr>
          <w:trHeight w:val="881"/>
        </w:trPr>
        <w:tc>
          <w:tcPr>
            <w:tcW w:w="9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spacing w:after="8"/>
              <w:ind w:left="7"/>
            </w:pPr>
            <w:r>
              <w:rPr>
                <w:sz w:val="24"/>
              </w:rPr>
              <w:t>Część pierwsza.</w:t>
            </w:r>
          </w:p>
          <w:p w:rsidR="00FE0425" w:rsidRDefault="00504258">
            <w:r>
              <w:rPr>
                <w:sz w:val="24"/>
              </w:rPr>
              <w:t>Teoria poznania, jej przedmiot i miejsce w strukturze poznania filozoficznego.</w:t>
            </w:r>
          </w:p>
        </w:tc>
      </w:tr>
      <w:tr w:rsidR="00FE0425">
        <w:trPr>
          <w:trHeight w:val="1880"/>
        </w:trPr>
        <w:tc>
          <w:tcPr>
            <w:tcW w:w="9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7"/>
            </w:pPr>
            <w:r>
              <w:rPr>
                <w:sz w:val="26"/>
              </w:rPr>
              <w:t>l. Teoria poznania w strukturze myślenia filozoficznego</w:t>
            </w:r>
          </w:p>
          <w:p w:rsidR="00FE0425" w:rsidRDefault="00504258">
            <w:pPr>
              <w:numPr>
                <w:ilvl w:val="0"/>
                <w:numId w:val="2"/>
              </w:numPr>
              <w:spacing w:after="10"/>
              <w:ind w:hanging="245"/>
            </w:pPr>
            <w:r>
              <w:rPr>
                <w:sz w:val="26"/>
              </w:rPr>
              <w:t>Co to jest teoria poznania? znaczenie terminu</w:t>
            </w:r>
          </w:p>
          <w:p w:rsidR="00FE0425" w:rsidRDefault="00504258">
            <w:pPr>
              <w:numPr>
                <w:ilvl w:val="0"/>
                <w:numId w:val="2"/>
              </w:numPr>
              <w:spacing w:after="13"/>
              <w:ind w:hanging="245"/>
            </w:pPr>
            <w:r>
              <w:rPr>
                <w:sz w:val="26"/>
              </w:rPr>
              <w:t>Historia problematyki teorio — poznawczej</w:t>
            </w:r>
          </w:p>
          <w:p w:rsidR="00FE0425" w:rsidRDefault="00504258">
            <w:pPr>
              <w:numPr>
                <w:ilvl w:val="0"/>
                <w:numId w:val="2"/>
              </w:numPr>
              <w:ind w:hanging="245"/>
            </w:pPr>
            <w:r>
              <w:rPr>
                <w:sz w:val="26"/>
              </w:rPr>
              <w:t>Teoria poznania a ontologia</w:t>
            </w:r>
          </w:p>
          <w:p w:rsidR="00FE0425" w:rsidRDefault="00504258">
            <w:pPr>
              <w:numPr>
                <w:ilvl w:val="0"/>
                <w:numId w:val="2"/>
              </w:numPr>
              <w:ind w:hanging="245"/>
            </w:pPr>
            <w:r>
              <w:rPr>
                <w:sz w:val="26"/>
              </w:rPr>
              <w:t>Przedmiot teorii poznania</w:t>
            </w:r>
          </w:p>
        </w:tc>
      </w:tr>
      <w:tr w:rsidR="00FE0425">
        <w:trPr>
          <w:trHeight w:val="3234"/>
        </w:trPr>
        <w:tc>
          <w:tcPr>
            <w:tcW w:w="9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22"/>
            </w:pPr>
            <w:r>
              <w:rPr>
                <w:sz w:val="26"/>
              </w:rPr>
              <w:t>Il. Czy i jak jest możliwa teoria poznania?</w:t>
            </w:r>
          </w:p>
          <w:p w:rsidR="00FE0425" w:rsidRDefault="00504258">
            <w:pPr>
              <w:numPr>
                <w:ilvl w:val="0"/>
                <w:numId w:val="3"/>
              </w:numPr>
              <w:spacing w:after="20"/>
              <w:ind w:left="359" w:hanging="345"/>
            </w:pPr>
            <w:r>
              <w:rPr>
                <w:sz w:val="26"/>
              </w:rPr>
              <w:t>Pytanie o możliwość teorii poznania</w:t>
            </w:r>
          </w:p>
          <w:p w:rsidR="00FE0425" w:rsidRDefault="00504258">
            <w:pPr>
              <w:numPr>
                <w:ilvl w:val="0"/>
                <w:numId w:val="3"/>
              </w:numPr>
              <w:spacing w:after="12"/>
              <w:ind w:left="359" w:hanging="345"/>
            </w:pPr>
            <w:r>
              <w:rPr>
                <w:sz w:val="26"/>
              </w:rPr>
              <w:t>Problem teorii poznania jako epistemologii</w:t>
            </w:r>
          </w:p>
          <w:p w:rsidR="00FE0425" w:rsidRDefault="00504258">
            <w:pPr>
              <w:numPr>
                <w:ilvl w:val="0"/>
                <w:numId w:val="3"/>
              </w:numPr>
              <w:ind w:left="359" w:hanging="345"/>
            </w:pPr>
            <w:r>
              <w:rPr>
                <w:sz w:val="26"/>
              </w:rPr>
              <w:t>Teoria poznania a kwestia psychologizmu</w:t>
            </w:r>
          </w:p>
          <w:p w:rsidR="00FE0425" w:rsidRDefault="00504258">
            <w:pPr>
              <w:numPr>
                <w:ilvl w:val="0"/>
                <w:numId w:val="3"/>
              </w:numPr>
              <w:spacing w:after="21"/>
              <w:ind w:left="359" w:hanging="345"/>
            </w:pPr>
            <w:r>
              <w:rPr>
                <w:sz w:val="24"/>
              </w:rPr>
              <w:t>Teoria poznania wobec historyzmu</w:t>
            </w:r>
          </w:p>
          <w:p w:rsidR="00FE0425" w:rsidRDefault="00504258">
            <w:pPr>
              <w:numPr>
                <w:ilvl w:val="0"/>
                <w:numId w:val="3"/>
              </w:numPr>
              <w:ind w:left="359" w:hanging="345"/>
            </w:pPr>
            <w:r>
              <w:rPr>
                <w:sz w:val="24"/>
              </w:rPr>
              <w:t>Teoria poznania a myślenie światopoglądowe</w:t>
            </w:r>
          </w:p>
          <w:p w:rsidR="00FE0425" w:rsidRDefault="00504258">
            <w:pPr>
              <w:numPr>
                <w:ilvl w:val="0"/>
                <w:numId w:val="3"/>
              </w:numPr>
              <w:spacing w:after="12"/>
              <w:ind w:left="359" w:hanging="345"/>
            </w:pPr>
            <w:r>
              <w:rPr>
                <w:sz w:val="24"/>
              </w:rPr>
              <w:t>Idea bezzałożeniowej teorii poznania</w:t>
            </w:r>
          </w:p>
          <w:p w:rsidR="00FE0425" w:rsidRDefault="00504258">
            <w:pPr>
              <w:numPr>
                <w:ilvl w:val="0"/>
                <w:numId w:val="3"/>
              </w:numPr>
              <w:ind w:left="359" w:hanging="345"/>
            </w:pPr>
            <w:r>
              <w:rPr>
                <w:sz w:val="24"/>
              </w:rPr>
              <w:t>Teoria poznania a hermeneutyka</w:t>
            </w:r>
          </w:p>
          <w:p w:rsidR="00FE0425" w:rsidRDefault="00504258">
            <w:pPr>
              <w:numPr>
                <w:ilvl w:val="0"/>
                <w:numId w:val="3"/>
              </w:numPr>
              <w:ind w:left="359" w:hanging="345"/>
            </w:pPr>
            <w:r>
              <w:rPr>
                <w:sz w:val="26"/>
              </w:rPr>
              <w:t>Jak i jako co jest możliwa teoria poznania?</w:t>
            </w:r>
          </w:p>
        </w:tc>
      </w:tr>
      <w:tr w:rsidR="00FE0425">
        <w:trPr>
          <w:trHeight w:val="338"/>
        </w:trPr>
        <w:tc>
          <w:tcPr>
            <w:tcW w:w="9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22"/>
            </w:pPr>
            <w:r>
              <w:rPr>
                <w:sz w:val="24"/>
              </w:rPr>
              <w:lastRenderedPageBreak/>
              <w:t>Część druga.</w:t>
            </w:r>
          </w:p>
        </w:tc>
      </w:tr>
    </w:tbl>
    <w:p w:rsidR="00FE0425" w:rsidRDefault="00FE0425">
      <w:pPr>
        <w:spacing w:after="0"/>
        <w:ind w:left="-1123" w:right="31"/>
      </w:pPr>
    </w:p>
    <w:tbl>
      <w:tblPr>
        <w:tblStyle w:val="TableGrid"/>
        <w:tblW w:w="9592" w:type="dxa"/>
        <w:tblInd w:w="33" w:type="dxa"/>
        <w:tblCellMar>
          <w:top w:w="40" w:type="dxa"/>
          <w:left w:w="60" w:type="dxa"/>
          <w:right w:w="508" w:type="dxa"/>
        </w:tblCellMar>
        <w:tblLook w:val="04A0" w:firstRow="1" w:lastRow="0" w:firstColumn="1" w:lastColumn="0" w:noHBand="0" w:noVBand="1"/>
      </w:tblPr>
      <w:tblGrid>
        <w:gridCol w:w="9592"/>
      </w:tblGrid>
      <w:tr w:rsidR="00FE0425">
        <w:trPr>
          <w:trHeight w:val="874"/>
        </w:trPr>
        <w:tc>
          <w:tcPr>
            <w:tcW w:w="9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36" w:right="871" w:firstLine="14"/>
              <w:jc w:val="both"/>
            </w:pPr>
            <w:r>
              <w:rPr>
                <w:rFonts w:ascii="Calibri" w:eastAsia="Calibri" w:hAnsi="Calibri" w:cs="Calibri"/>
                <w:sz w:val="24"/>
              </w:rPr>
              <w:t>Warunki możliwości teorii poznania i stanowiska w kwestii poznania teoretycznego. Teoria poznania jako transcendentalizm</w:t>
            </w:r>
          </w:p>
        </w:tc>
      </w:tr>
      <w:tr w:rsidR="00FE0425">
        <w:trPr>
          <w:trHeight w:val="7237"/>
        </w:trPr>
        <w:tc>
          <w:tcPr>
            <w:tcW w:w="9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firstLine="50"/>
              <w:jc w:val="both"/>
            </w:pPr>
            <w:r>
              <w:rPr>
                <w:rFonts w:ascii="Calibri" w:eastAsia="Calibri" w:hAnsi="Calibri" w:cs="Calibri"/>
                <w:sz w:val="26"/>
              </w:rPr>
              <w:t xml:space="preserve">III. Teoria poznania a problem bezzałożeniowości i założeniowości. Kwestia </w:t>
            </w:r>
            <w:proofErr w:type="spellStart"/>
            <w:r>
              <w:rPr>
                <w:rFonts w:ascii="Calibri" w:eastAsia="Calibri" w:hAnsi="Calibri" w:cs="Calibri"/>
                <w:sz w:val="26"/>
              </w:rPr>
              <w:t>zapośredniczeń</w:t>
            </w:r>
            <w:proofErr w:type="spellEnd"/>
            <w:r>
              <w:rPr>
                <w:rFonts w:ascii="Calibri" w:eastAsia="Calibri" w:hAnsi="Calibri" w:cs="Calibri"/>
                <w:sz w:val="26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z w:val="26"/>
              </w:rPr>
              <w:t>zyk</w:t>
            </w:r>
            <w:proofErr w:type="spellEnd"/>
            <w:r>
              <w:rPr>
                <w:rFonts w:ascii="Calibri" w:eastAsia="Calibri" w:hAnsi="Calibri" w:cs="Calibri"/>
                <w:sz w:val="26"/>
              </w:rPr>
              <w:t xml:space="preserve"> a poznanie teoretyczne</w:t>
            </w:r>
          </w:p>
          <w:p w:rsidR="00FE0425" w:rsidRDefault="00504258">
            <w:pPr>
              <w:numPr>
                <w:ilvl w:val="0"/>
                <w:numId w:val="4"/>
              </w:numPr>
            </w:pPr>
            <w:r>
              <w:rPr>
                <w:rFonts w:ascii="Calibri" w:eastAsia="Calibri" w:hAnsi="Calibri" w:cs="Calibri"/>
                <w:sz w:val="24"/>
              </w:rPr>
              <w:t xml:space="preserve">Teoria poznania a problem bezzałożeniowości i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załozeniowościjej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rozwiązań</w:t>
            </w:r>
          </w:p>
          <w:p w:rsidR="00FE0425" w:rsidRDefault="00504258">
            <w:pPr>
              <w:numPr>
                <w:ilvl w:val="0"/>
                <w:numId w:val="4"/>
              </w:numPr>
              <w:spacing w:after="10"/>
            </w:pPr>
            <w:r>
              <w:rPr>
                <w:rFonts w:ascii="Calibri" w:eastAsia="Calibri" w:hAnsi="Calibri" w:cs="Calibri"/>
                <w:sz w:val="26"/>
              </w:rPr>
              <w:t>Czyste Ja a problem możliwości poznania teoretycznego</w:t>
            </w:r>
          </w:p>
          <w:p w:rsidR="00FE0425" w:rsidRDefault="00504258">
            <w:pPr>
              <w:numPr>
                <w:ilvl w:val="0"/>
                <w:numId w:val="4"/>
              </w:numPr>
              <w:spacing w:line="260" w:lineRule="auto"/>
            </w:pPr>
            <w:r>
              <w:rPr>
                <w:rFonts w:ascii="Calibri" w:eastAsia="Calibri" w:hAnsi="Calibri" w:cs="Calibri"/>
                <w:sz w:val="24"/>
              </w:rPr>
              <w:t>Teoria poznania a problem założeń. Założenia zewnętrzne (transcendentne) i założenia wewnętrzne (immanentne) teorii</w:t>
            </w:r>
          </w:p>
          <w:p w:rsidR="00FE0425" w:rsidRDefault="00504258">
            <w:pPr>
              <w:numPr>
                <w:ilvl w:val="0"/>
                <w:numId w:val="5"/>
              </w:numPr>
              <w:ind w:hanging="230"/>
            </w:pPr>
            <w:r>
              <w:rPr>
                <w:rFonts w:ascii="Calibri" w:eastAsia="Calibri" w:hAnsi="Calibri" w:cs="Calibri"/>
                <w:sz w:val="24"/>
              </w:rPr>
              <w:t>czym są założenia?</w:t>
            </w:r>
          </w:p>
          <w:p w:rsidR="00FE0425" w:rsidRDefault="00504258">
            <w:pPr>
              <w:numPr>
                <w:ilvl w:val="0"/>
                <w:numId w:val="5"/>
              </w:numPr>
              <w:ind w:hanging="230"/>
            </w:pPr>
            <w:r>
              <w:rPr>
                <w:rFonts w:ascii="Calibri" w:eastAsia="Calibri" w:hAnsi="Calibri" w:cs="Calibri"/>
                <w:sz w:val="26"/>
              </w:rPr>
              <w:t>założenia zewnętrzne teorii poznania</w:t>
            </w:r>
          </w:p>
          <w:p w:rsidR="00FE0425" w:rsidRDefault="00504258">
            <w:pPr>
              <w:numPr>
                <w:ilvl w:val="0"/>
                <w:numId w:val="5"/>
              </w:numPr>
              <w:spacing w:after="6"/>
              <w:ind w:hanging="230"/>
            </w:pPr>
            <w:proofErr w:type="spellStart"/>
            <w:r>
              <w:rPr>
                <w:rFonts w:ascii="Calibri" w:eastAsia="Calibri" w:hAnsi="Calibri" w:cs="Calibri"/>
                <w:sz w:val="26"/>
              </w:rPr>
              <w:t>załozenia</w:t>
            </w:r>
            <w:proofErr w:type="spellEnd"/>
            <w:r>
              <w:rPr>
                <w:rFonts w:ascii="Calibri" w:eastAsia="Calibri" w:hAnsi="Calibri" w:cs="Calibri"/>
                <w:sz w:val="26"/>
              </w:rPr>
              <w:t xml:space="preserve"> immanentne teorii poznania</w:t>
            </w:r>
          </w:p>
          <w:p w:rsidR="00FE0425" w:rsidRDefault="00504258">
            <w:pPr>
              <w:numPr>
                <w:ilvl w:val="0"/>
                <w:numId w:val="6"/>
              </w:numPr>
              <w:ind w:right="2004" w:firstLine="7"/>
            </w:pPr>
            <w:r>
              <w:rPr>
                <w:rFonts w:ascii="Calibri" w:eastAsia="Calibri" w:hAnsi="Calibri" w:cs="Calibri"/>
                <w:sz w:val="26"/>
              </w:rPr>
              <w:t>Dlaczego teoria poznania winna być filozofia pierwszą</w:t>
            </w:r>
          </w:p>
          <w:p w:rsidR="00FE0425" w:rsidRDefault="00504258">
            <w:pPr>
              <w:numPr>
                <w:ilvl w:val="0"/>
                <w:numId w:val="6"/>
              </w:numPr>
              <w:spacing w:after="10"/>
              <w:ind w:right="2004" w:firstLine="7"/>
            </w:pPr>
            <w:r>
              <w:rPr>
                <w:rFonts w:ascii="Calibri" w:eastAsia="Calibri" w:hAnsi="Calibri" w:cs="Calibri"/>
                <w:sz w:val="26"/>
              </w:rPr>
              <w:t xml:space="preserve">Oczywistość a problem założeń teorii poznania 6. Teoria poznania a problem </w:t>
            </w:r>
            <w:proofErr w:type="spellStart"/>
            <w:r>
              <w:rPr>
                <w:rFonts w:ascii="Calibri" w:eastAsia="Calibri" w:hAnsi="Calibri" w:cs="Calibri"/>
                <w:sz w:val="26"/>
              </w:rPr>
              <w:t>zapośredniczeń</w:t>
            </w:r>
            <w:proofErr w:type="spellEnd"/>
          </w:p>
          <w:p w:rsidR="00FE0425" w:rsidRDefault="00504258">
            <w:pPr>
              <w:numPr>
                <w:ilvl w:val="0"/>
                <w:numId w:val="7"/>
              </w:numPr>
            </w:pPr>
            <w:r>
              <w:rPr>
                <w:rFonts w:ascii="Calibri" w:eastAsia="Calibri" w:hAnsi="Calibri" w:cs="Calibri"/>
                <w:sz w:val="26"/>
              </w:rPr>
              <w:t>problem języka teorii</w:t>
            </w:r>
          </w:p>
          <w:p w:rsidR="00FE0425" w:rsidRDefault="00504258">
            <w:pPr>
              <w:numPr>
                <w:ilvl w:val="0"/>
                <w:numId w:val="7"/>
              </w:numPr>
              <w:spacing w:after="1" w:line="260" w:lineRule="auto"/>
            </w:pPr>
            <w:r>
              <w:rPr>
                <w:rFonts w:ascii="Calibri" w:eastAsia="Calibri" w:hAnsi="Calibri" w:cs="Calibri"/>
                <w:sz w:val="26"/>
              </w:rPr>
              <w:t>idea tzw. czystego języka teorii naukowych (idea formalizacji i matematyzacji języka)</w:t>
            </w:r>
          </w:p>
          <w:p w:rsidR="00FE0425" w:rsidRDefault="00504258">
            <w:pPr>
              <w:numPr>
                <w:ilvl w:val="0"/>
                <w:numId w:val="7"/>
              </w:numPr>
            </w:pPr>
            <w:r>
              <w:rPr>
                <w:rFonts w:ascii="Calibri" w:eastAsia="Calibri" w:hAnsi="Calibri" w:cs="Calibri"/>
                <w:sz w:val="26"/>
              </w:rPr>
              <w:t>języki narodowe a filozofia</w:t>
            </w:r>
          </w:p>
          <w:p w:rsidR="00FE0425" w:rsidRDefault="00504258">
            <w:pPr>
              <w:numPr>
                <w:ilvl w:val="0"/>
                <w:numId w:val="7"/>
              </w:numPr>
            </w:pPr>
            <w:r>
              <w:rPr>
                <w:rFonts w:ascii="Calibri" w:eastAsia="Calibri" w:hAnsi="Calibri" w:cs="Calibri"/>
                <w:sz w:val="26"/>
              </w:rPr>
              <w:t>języki poszczególnych nauk a problem poznania teoretycznego</w:t>
            </w:r>
          </w:p>
          <w:p w:rsidR="00FE0425" w:rsidRDefault="00504258">
            <w:pPr>
              <w:numPr>
                <w:ilvl w:val="0"/>
                <w:numId w:val="8"/>
              </w:numPr>
              <w:ind w:left="287" w:hanging="237"/>
            </w:pPr>
            <w:r>
              <w:rPr>
                <w:rFonts w:ascii="Calibri" w:eastAsia="Calibri" w:hAnsi="Calibri" w:cs="Calibri"/>
                <w:sz w:val="26"/>
              </w:rPr>
              <w:t>Teoria poznania a problem jej autonomii od pozostałych dziedzin filozofii</w:t>
            </w:r>
          </w:p>
          <w:p w:rsidR="00FE0425" w:rsidRDefault="00504258">
            <w:pPr>
              <w:numPr>
                <w:ilvl w:val="0"/>
                <w:numId w:val="8"/>
              </w:numPr>
              <w:ind w:left="287" w:hanging="237"/>
            </w:pPr>
            <w:r>
              <w:rPr>
                <w:rFonts w:ascii="Calibri" w:eastAsia="Calibri" w:hAnsi="Calibri" w:cs="Calibri"/>
                <w:sz w:val="24"/>
              </w:rPr>
              <w:t>Teoria poznania wobec rozwiązań ontologii</w:t>
            </w:r>
          </w:p>
          <w:p w:rsidR="00FE0425" w:rsidRDefault="00504258">
            <w:pPr>
              <w:numPr>
                <w:ilvl w:val="0"/>
                <w:numId w:val="8"/>
              </w:numPr>
              <w:ind w:left="287" w:hanging="237"/>
            </w:pPr>
            <w:r>
              <w:rPr>
                <w:rFonts w:ascii="Calibri" w:eastAsia="Calibri" w:hAnsi="Calibri" w:cs="Calibri"/>
                <w:sz w:val="26"/>
              </w:rPr>
              <w:t>Pierwszeństwo teorii poznania a teza o niemożliwości ontologii, aksjologii itp.</w:t>
            </w:r>
          </w:p>
          <w:p w:rsidR="00FE0425" w:rsidRDefault="00504258">
            <w:pPr>
              <w:ind w:left="58"/>
            </w:pPr>
            <w:r>
              <w:rPr>
                <w:rFonts w:ascii="Calibri" w:eastAsia="Calibri" w:hAnsi="Calibri" w:cs="Calibri"/>
                <w:sz w:val="26"/>
              </w:rPr>
              <w:t>10.Czy jest możliwa filozofia jako poznanie teoretyczne?</w:t>
            </w:r>
          </w:p>
        </w:tc>
      </w:tr>
      <w:tr w:rsidR="00FE0425">
        <w:trPr>
          <w:trHeight w:val="6045"/>
        </w:trPr>
        <w:tc>
          <w:tcPr>
            <w:tcW w:w="9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spacing w:line="252" w:lineRule="auto"/>
              <w:ind w:left="43" w:right="1194" w:firstLine="22"/>
              <w:jc w:val="both"/>
            </w:pPr>
            <w:r>
              <w:rPr>
                <w:rFonts w:ascii="Calibri" w:eastAsia="Calibri" w:hAnsi="Calibri" w:cs="Calibri"/>
                <w:sz w:val="26"/>
              </w:rPr>
              <w:lastRenderedPageBreak/>
              <w:t>IV. Stanowiska w kwestii poznania teoretycznego: racjonalizm, empiryzm, irracjonalizm; realizm teorio-poznawczy, idealizm teorio-poznawczy, solipsyzm 1. Co to jest stanowisko w kwestii teorii poznania teoretycznego? Stanowisko teoretyczne a kierunek filozoficzny</w:t>
            </w:r>
          </w:p>
          <w:p w:rsidR="00FE0425" w:rsidRDefault="00504258">
            <w:pPr>
              <w:spacing w:line="265" w:lineRule="auto"/>
              <w:ind w:left="58" w:right="1137"/>
            </w:pPr>
            <w:r>
              <w:rPr>
                <w:rFonts w:ascii="Calibri" w:eastAsia="Calibri" w:hAnsi="Calibri" w:cs="Calibri"/>
                <w:sz w:val="26"/>
              </w:rPr>
              <w:t>2. Spór o źródła wiedzy w aspekcie teoretycznym i historycznym i odpowiadające mu stanowiska teoretyczne</w:t>
            </w:r>
          </w:p>
          <w:p w:rsidR="00FE0425" w:rsidRDefault="00504258">
            <w:pPr>
              <w:numPr>
                <w:ilvl w:val="0"/>
                <w:numId w:val="9"/>
              </w:numPr>
              <w:ind w:left="287" w:hanging="237"/>
            </w:pPr>
            <w:r>
              <w:rPr>
                <w:rFonts w:ascii="Calibri" w:eastAsia="Calibri" w:hAnsi="Calibri" w:cs="Calibri"/>
                <w:sz w:val="24"/>
              </w:rPr>
              <w:t>empiryzm i jego przedstawiciele</w:t>
            </w:r>
          </w:p>
          <w:p w:rsidR="00FE0425" w:rsidRDefault="00504258">
            <w:pPr>
              <w:numPr>
                <w:ilvl w:val="0"/>
                <w:numId w:val="9"/>
              </w:numPr>
              <w:ind w:left="287" w:hanging="237"/>
            </w:pPr>
            <w:r>
              <w:rPr>
                <w:rFonts w:ascii="Calibri" w:eastAsia="Calibri" w:hAnsi="Calibri" w:cs="Calibri"/>
                <w:sz w:val="24"/>
              </w:rPr>
              <w:t>racjonalizm i jego przedstawiciele</w:t>
            </w:r>
          </w:p>
          <w:p w:rsidR="00FE0425" w:rsidRDefault="00504258">
            <w:pPr>
              <w:numPr>
                <w:ilvl w:val="0"/>
                <w:numId w:val="9"/>
              </w:numPr>
              <w:ind w:left="287" w:hanging="237"/>
            </w:pPr>
            <w:r>
              <w:rPr>
                <w:rFonts w:ascii="Calibri" w:eastAsia="Calibri" w:hAnsi="Calibri" w:cs="Calibri"/>
                <w:sz w:val="24"/>
              </w:rPr>
              <w:t>intuicjonizm i jego przedstawiciele</w:t>
            </w:r>
          </w:p>
          <w:p w:rsidR="00FE0425" w:rsidRDefault="00504258">
            <w:pPr>
              <w:numPr>
                <w:ilvl w:val="0"/>
                <w:numId w:val="9"/>
              </w:numPr>
              <w:ind w:left="287" w:hanging="237"/>
            </w:pPr>
            <w:r>
              <w:rPr>
                <w:rFonts w:ascii="Calibri" w:eastAsia="Calibri" w:hAnsi="Calibri" w:cs="Calibri"/>
                <w:sz w:val="26"/>
              </w:rPr>
              <w:t>racjonalizm metodologiczny i racjonalizm genetyczny (natywizm)</w:t>
            </w:r>
          </w:p>
          <w:p w:rsidR="00FE0425" w:rsidRDefault="00504258">
            <w:pPr>
              <w:numPr>
                <w:ilvl w:val="0"/>
                <w:numId w:val="9"/>
              </w:numPr>
              <w:ind w:left="287" w:hanging="237"/>
            </w:pPr>
            <w:r>
              <w:rPr>
                <w:rFonts w:ascii="Calibri" w:eastAsia="Calibri" w:hAnsi="Calibri" w:cs="Calibri"/>
                <w:sz w:val="26"/>
              </w:rPr>
              <w:t>empiryzm metodologiczny i empiryzm genetyczny</w:t>
            </w:r>
          </w:p>
          <w:p w:rsidR="00FE0425" w:rsidRDefault="00504258">
            <w:pPr>
              <w:numPr>
                <w:ilvl w:val="0"/>
                <w:numId w:val="9"/>
              </w:numPr>
              <w:ind w:left="287" w:hanging="237"/>
            </w:pPr>
            <w:r>
              <w:rPr>
                <w:rFonts w:ascii="Calibri" w:eastAsia="Calibri" w:hAnsi="Calibri" w:cs="Calibri"/>
                <w:sz w:val="24"/>
              </w:rPr>
              <w:t>aprioryzm a aposterioryzm</w:t>
            </w:r>
          </w:p>
          <w:p w:rsidR="00FE0425" w:rsidRDefault="00504258">
            <w:pPr>
              <w:spacing w:line="261" w:lineRule="auto"/>
              <w:ind w:left="58"/>
              <w:jc w:val="both"/>
            </w:pPr>
            <w:r>
              <w:rPr>
                <w:rFonts w:ascii="Calibri" w:eastAsia="Calibri" w:hAnsi="Calibri" w:cs="Calibri"/>
                <w:sz w:val="26"/>
              </w:rPr>
              <w:t>3. Stanowiska teoretyczne ze względu na stosunek rezultatów poznawczych do rzeczywistości jako przedmiotu poznania:</w:t>
            </w:r>
          </w:p>
          <w:p w:rsidR="00FE0425" w:rsidRDefault="00504258">
            <w:pPr>
              <w:numPr>
                <w:ilvl w:val="0"/>
                <w:numId w:val="10"/>
              </w:numPr>
              <w:ind w:hanging="230"/>
            </w:pPr>
            <w:r>
              <w:rPr>
                <w:rFonts w:ascii="Calibri" w:eastAsia="Calibri" w:hAnsi="Calibri" w:cs="Calibri"/>
                <w:sz w:val="24"/>
              </w:rPr>
              <w:t>realizm teorio-poznawczy i jego przedstawiciele</w:t>
            </w:r>
          </w:p>
          <w:p w:rsidR="00FE0425" w:rsidRDefault="00504258">
            <w:pPr>
              <w:numPr>
                <w:ilvl w:val="0"/>
                <w:numId w:val="10"/>
              </w:numPr>
              <w:ind w:hanging="230"/>
            </w:pPr>
            <w:r>
              <w:rPr>
                <w:rFonts w:ascii="Calibri" w:eastAsia="Calibri" w:hAnsi="Calibri" w:cs="Calibri"/>
                <w:sz w:val="24"/>
              </w:rPr>
              <w:t>idealizm teorio-poznawczy i jego przedstawiciele</w:t>
            </w:r>
          </w:p>
          <w:p w:rsidR="00FE0425" w:rsidRDefault="00504258">
            <w:pPr>
              <w:numPr>
                <w:ilvl w:val="0"/>
                <w:numId w:val="10"/>
              </w:numPr>
              <w:ind w:hanging="230"/>
            </w:pPr>
            <w:r>
              <w:rPr>
                <w:rFonts w:ascii="Calibri" w:eastAsia="Calibri" w:hAnsi="Calibri" w:cs="Calibri"/>
                <w:sz w:val="26"/>
              </w:rPr>
              <w:t xml:space="preserve">solipsyzm </w:t>
            </w:r>
            <w:proofErr w:type="spellStart"/>
            <w:r>
              <w:rPr>
                <w:rFonts w:ascii="Calibri" w:eastAsia="Calibri" w:hAnsi="Calibri" w:cs="Calibri"/>
                <w:sz w:val="26"/>
              </w:rPr>
              <w:t>ijego</w:t>
            </w:r>
            <w:proofErr w:type="spellEnd"/>
            <w:r>
              <w:rPr>
                <w:rFonts w:ascii="Calibri" w:eastAsia="Calibri" w:hAnsi="Calibri" w:cs="Calibri"/>
                <w:sz w:val="26"/>
              </w:rPr>
              <w:t xml:space="preserve"> przedstawiciele</w:t>
            </w:r>
          </w:p>
          <w:p w:rsidR="00FE0425" w:rsidRDefault="00504258">
            <w:pPr>
              <w:ind w:left="50"/>
            </w:pPr>
            <w:r>
              <w:rPr>
                <w:rFonts w:ascii="Calibri" w:eastAsia="Calibri" w:hAnsi="Calibri" w:cs="Calibri"/>
                <w:sz w:val="26"/>
              </w:rPr>
              <w:t>4 Stanowiska teoretyczne ze względu na stosunek pojęć do rzeczywistości jako</w:t>
            </w:r>
          </w:p>
        </w:tc>
      </w:tr>
    </w:tbl>
    <w:p w:rsidR="00FE0425" w:rsidRDefault="00FE0425">
      <w:pPr>
        <w:spacing w:after="0"/>
        <w:ind w:left="-1123" w:right="36"/>
      </w:pPr>
    </w:p>
    <w:tbl>
      <w:tblPr>
        <w:tblStyle w:val="TableGrid"/>
        <w:tblW w:w="9599" w:type="dxa"/>
        <w:tblInd w:w="22" w:type="dxa"/>
        <w:tblCellMar>
          <w:top w:w="42" w:type="dxa"/>
          <w:left w:w="72" w:type="dxa"/>
          <w:right w:w="1173" w:type="dxa"/>
        </w:tblCellMar>
        <w:tblLook w:val="04A0" w:firstRow="1" w:lastRow="0" w:firstColumn="1" w:lastColumn="0" w:noHBand="0" w:noVBand="1"/>
      </w:tblPr>
      <w:tblGrid>
        <w:gridCol w:w="9599"/>
      </w:tblGrid>
      <w:tr w:rsidR="00FE0425">
        <w:trPr>
          <w:trHeight w:val="3526"/>
        </w:trPr>
        <w:tc>
          <w:tcPr>
            <w:tcW w:w="9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43"/>
            </w:pPr>
            <w:r>
              <w:rPr>
                <w:rFonts w:ascii="Calibri" w:eastAsia="Calibri" w:hAnsi="Calibri" w:cs="Calibri"/>
                <w:sz w:val="24"/>
              </w:rPr>
              <w:t>przedmiotu poznania</w:t>
            </w:r>
          </w:p>
          <w:p w:rsidR="00FE0425" w:rsidRDefault="00504258">
            <w:pPr>
              <w:numPr>
                <w:ilvl w:val="0"/>
                <w:numId w:val="11"/>
              </w:numPr>
              <w:ind w:left="280" w:hanging="237"/>
            </w:pPr>
            <w:r>
              <w:rPr>
                <w:rFonts w:ascii="Calibri" w:eastAsia="Calibri" w:hAnsi="Calibri" w:cs="Calibri"/>
                <w:sz w:val="26"/>
              </w:rPr>
              <w:t>skrajny realizm pojęciowy</w:t>
            </w:r>
          </w:p>
          <w:p w:rsidR="00FE0425" w:rsidRDefault="00504258">
            <w:pPr>
              <w:numPr>
                <w:ilvl w:val="0"/>
                <w:numId w:val="11"/>
              </w:numPr>
              <w:spacing w:after="4"/>
              <w:ind w:left="280" w:hanging="237"/>
            </w:pPr>
            <w:r>
              <w:rPr>
                <w:rFonts w:ascii="Calibri" w:eastAsia="Calibri" w:hAnsi="Calibri" w:cs="Calibri"/>
                <w:sz w:val="26"/>
              </w:rPr>
              <w:t>umiarkowany realizm pojęciowy</w:t>
            </w:r>
          </w:p>
          <w:p w:rsidR="00FE0425" w:rsidRDefault="00504258">
            <w:pPr>
              <w:numPr>
                <w:ilvl w:val="0"/>
                <w:numId w:val="11"/>
              </w:numPr>
              <w:ind w:left="280" w:hanging="237"/>
            </w:pPr>
            <w:r>
              <w:rPr>
                <w:rFonts w:ascii="Calibri" w:eastAsia="Calibri" w:hAnsi="Calibri" w:cs="Calibri"/>
                <w:sz w:val="24"/>
              </w:rPr>
              <w:t>konceptualizm</w:t>
            </w:r>
          </w:p>
          <w:p w:rsidR="00FE0425" w:rsidRDefault="00504258">
            <w:pPr>
              <w:numPr>
                <w:ilvl w:val="0"/>
                <w:numId w:val="11"/>
              </w:numPr>
              <w:ind w:left="280" w:hanging="237"/>
            </w:pPr>
            <w:r>
              <w:rPr>
                <w:rFonts w:ascii="Calibri" w:eastAsia="Calibri" w:hAnsi="Calibri" w:cs="Calibri"/>
                <w:sz w:val="24"/>
              </w:rPr>
              <w:t>nominalizm</w:t>
            </w:r>
          </w:p>
          <w:p w:rsidR="00FE0425" w:rsidRDefault="00504258">
            <w:pPr>
              <w:ind w:left="36"/>
            </w:pPr>
            <w:r>
              <w:rPr>
                <w:rFonts w:ascii="Calibri" w:eastAsia="Calibri" w:hAnsi="Calibri" w:cs="Calibri"/>
                <w:sz w:val="26"/>
              </w:rPr>
              <w:t xml:space="preserve">5 Teoria odbicia i </w:t>
            </w:r>
            <w:proofErr w:type="spellStart"/>
            <w:r>
              <w:rPr>
                <w:rFonts w:ascii="Calibri" w:eastAsia="Calibri" w:hAnsi="Calibri" w:cs="Calibri"/>
                <w:sz w:val="26"/>
              </w:rPr>
              <w:t>jeJ</w:t>
            </w:r>
            <w:proofErr w:type="spellEnd"/>
            <w:r>
              <w:rPr>
                <w:rFonts w:ascii="Calibri" w:eastAsia="Calibri" w:hAnsi="Calibri" w:cs="Calibri"/>
                <w:sz w:val="26"/>
              </w:rPr>
              <w:t xml:space="preserve"> formy a realizm i idealizm teorio poznawczy:</w:t>
            </w:r>
          </w:p>
          <w:p w:rsidR="00FE0425" w:rsidRDefault="00504258">
            <w:pPr>
              <w:numPr>
                <w:ilvl w:val="0"/>
                <w:numId w:val="12"/>
              </w:numPr>
              <w:spacing w:after="1"/>
              <w:ind w:hanging="245"/>
            </w:pPr>
            <w:r>
              <w:rPr>
                <w:rFonts w:ascii="Calibri" w:eastAsia="Calibri" w:hAnsi="Calibri" w:cs="Calibri"/>
                <w:sz w:val="24"/>
              </w:rPr>
              <w:t>racjonalistyczna teoria odbicia</w:t>
            </w:r>
          </w:p>
          <w:p w:rsidR="00FE0425" w:rsidRDefault="00504258">
            <w:pPr>
              <w:numPr>
                <w:ilvl w:val="0"/>
                <w:numId w:val="12"/>
              </w:numPr>
              <w:ind w:hanging="245"/>
            </w:pPr>
            <w:r>
              <w:rPr>
                <w:rFonts w:ascii="Calibri" w:eastAsia="Calibri" w:hAnsi="Calibri" w:cs="Calibri"/>
                <w:sz w:val="24"/>
              </w:rPr>
              <w:t>empiryczna teoria odbicia</w:t>
            </w:r>
          </w:p>
          <w:p w:rsidR="00FE0425" w:rsidRDefault="00504258">
            <w:pPr>
              <w:ind w:left="43" w:right="201"/>
              <w:jc w:val="both"/>
            </w:pPr>
            <w:r>
              <w:rPr>
                <w:rFonts w:ascii="Calibri" w:eastAsia="Calibri" w:hAnsi="Calibri" w:cs="Calibri"/>
                <w:sz w:val="26"/>
              </w:rPr>
              <w:t>6 Próby łączenia empiryzmu z racjonalizmu w ramach realizmu teorio poznawczego i idealizmu teorio — poznawczego</w:t>
            </w:r>
          </w:p>
        </w:tc>
      </w:tr>
      <w:tr w:rsidR="00FE0425">
        <w:trPr>
          <w:trHeight w:val="3912"/>
        </w:trPr>
        <w:tc>
          <w:tcPr>
            <w:tcW w:w="9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spacing w:after="8" w:line="236" w:lineRule="auto"/>
              <w:ind w:left="43" w:right="1137"/>
            </w:pPr>
            <w:r>
              <w:rPr>
                <w:rFonts w:ascii="Calibri" w:eastAsia="Calibri" w:hAnsi="Calibri" w:cs="Calibri"/>
                <w:sz w:val="26"/>
              </w:rPr>
              <w:t>V. Rozum teoretyczny, czyli kategorie i zasady poznania teoretycznego. O potrzebie rozumu przekraczającego</w:t>
            </w:r>
          </w:p>
          <w:p w:rsidR="00FE0425" w:rsidRDefault="00504258">
            <w:pPr>
              <w:numPr>
                <w:ilvl w:val="0"/>
                <w:numId w:val="13"/>
              </w:numPr>
              <w:spacing w:line="216" w:lineRule="auto"/>
              <w:ind w:left="280" w:hanging="237"/>
            </w:pPr>
            <w:r>
              <w:rPr>
                <w:rFonts w:ascii="Calibri" w:eastAsia="Calibri" w:hAnsi="Calibri" w:cs="Calibri"/>
                <w:sz w:val="26"/>
              </w:rPr>
              <w:t>potrzebie dyscypliny podejmującej kwestię namysłu nad zasadami (prawami) myślenia o bycie (</w:t>
            </w:r>
            <w:proofErr w:type="spellStart"/>
            <w:r>
              <w:rPr>
                <w:rFonts w:ascii="Calibri" w:eastAsia="Calibri" w:hAnsi="Calibri" w:cs="Calibri"/>
                <w:sz w:val="26"/>
              </w:rPr>
              <w:t>Ch.Wolff</w:t>
            </w:r>
            <w:proofErr w:type="spellEnd"/>
            <w:r>
              <w:rPr>
                <w:rFonts w:ascii="Calibri" w:eastAsia="Calibri" w:hAnsi="Calibri" w:cs="Calibri"/>
                <w:sz w:val="26"/>
              </w:rPr>
              <w:t>) i idea rozumu teoretycznego l. Kanta</w:t>
            </w:r>
          </w:p>
          <w:p w:rsidR="00FE0425" w:rsidRDefault="00504258">
            <w:pPr>
              <w:numPr>
                <w:ilvl w:val="0"/>
                <w:numId w:val="13"/>
              </w:numPr>
              <w:spacing w:line="285" w:lineRule="auto"/>
              <w:ind w:left="280" w:hanging="237"/>
            </w:pPr>
            <w:r>
              <w:rPr>
                <w:rFonts w:ascii="Calibri" w:eastAsia="Calibri" w:hAnsi="Calibri" w:cs="Calibri"/>
                <w:sz w:val="26"/>
              </w:rPr>
              <w:t>Substancjalne pojmowanie rozumu teoretycznego. „</w:t>
            </w:r>
            <w:proofErr w:type="spellStart"/>
            <w:r>
              <w:rPr>
                <w:rFonts w:ascii="Calibri" w:eastAsia="Calibri" w:hAnsi="Calibri" w:cs="Calibri"/>
                <w:sz w:val="26"/>
              </w:rPr>
              <w:t>žlazkowa</w:t>
            </w:r>
            <w:proofErr w:type="spellEnd"/>
            <w:r>
              <w:rPr>
                <w:rFonts w:ascii="Calibri" w:eastAsia="Calibri" w:hAnsi="Calibri" w:cs="Calibri"/>
                <w:sz w:val="26"/>
              </w:rPr>
              <w:t xml:space="preserve">” koncepcja rozumu </w:t>
            </w:r>
            <w:proofErr w:type="spellStart"/>
            <w:r>
              <w:rPr>
                <w:rFonts w:ascii="Calibri" w:eastAsia="Calibri" w:hAnsi="Calibri" w:cs="Calibri"/>
                <w:sz w:val="26"/>
              </w:rPr>
              <w:t>oretycznego</w:t>
            </w:r>
            <w:proofErr w:type="spellEnd"/>
          </w:p>
          <w:p w:rsidR="00FE0425" w:rsidRDefault="00504258">
            <w:pPr>
              <w:numPr>
                <w:ilvl w:val="0"/>
                <w:numId w:val="13"/>
              </w:numPr>
              <w:ind w:left="280" w:hanging="237"/>
            </w:pPr>
            <w:r>
              <w:rPr>
                <w:rFonts w:ascii="Calibri" w:eastAsia="Calibri" w:hAnsi="Calibri" w:cs="Calibri"/>
                <w:sz w:val="24"/>
              </w:rPr>
              <w:t xml:space="preserve">Rozum substancjalny i jego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desubstancjalizacja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i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dekategoryzacja</w:t>
            </w:r>
            <w:proofErr w:type="spellEnd"/>
          </w:p>
          <w:p w:rsidR="00FE0425" w:rsidRDefault="00504258">
            <w:pPr>
              <w:numPr>
                <w:ilvl w:val="0"/>
                <w:numId w:val="13"/>
              </w:numPr>
              <w:ind w:left="280" w:hanging="237"/>
            </w:pPr>
            <w:r>
              <w:rPr>
                <w:rFonts w:ascii="Calibri" w:eastAsia="Calibri" w:hAnsi="Calibri" w:cs="Calibri"/>
                <w:sz w:val="26"/>
              </w:rPr>
              <w:t>Rozum teoretyczny jako rozum przekraczający</w:t>
            </w:r>
          </w:p>
          <w:p w:rsidR="00FE0425" w:rsidRDefault="00504258">
            <w:pPr>
              <w:numPr>
                <w:ilvl w:val="0"/>
                <w:numId w:val="13"/>
              </w:numPr>
              <w:ind w:left="280" w:hanging="237"/>
            </w:pPr>
            <w:r>
              <w:rPr>
                <w:rFonts w:ascii="Calibri" w:eastAsia="Calibri" w:hAnsi="Calibri" w:cs="Calibri"/>
                <w:sz w:val="24"/>
              </w:rPr>
              <w:t>Rozum teoretyczny wobec momentów istnienia i ich form</w:t>
            </w:r>
          </w:p>
          <w:p w:rsidR="00FE0425" w:rsidRDefault="00504258">
            <w:pPr>
              <w:numPr>
                <w:ilvl w:val="0"/>
                <w:numId w:val="13"/>
              </w:numPr>
              <w:spacing w:after="3"/>
              <w:ind w:left="280" w:hanging="237"/>
            </w:pPr>
            <w:r>
              <w:rPr>
                <w:rFonts w:ascii="Calibri" w:eastAsia="Calibri" w:hAnsi="Calibri" w:cs="Calibri"/>
                <w:sz w:val="26"/>
              </w:rPr>
              <w:t>Struktura „nowego” rozumu teoretycznego a problem maksymalizacji myślenia</w:t>
            </w:r>
          </w:p>
          <w:p w:rsidR="00FE0425" w:rsidRDefault="00504258">
            <w:pPr>
              <w:numPr>
                <w:ilvl w:val="0"/>
                <w:numId w:val="13"/>
              </w:numPr>
              <w:ind w:left="280" w:hanging="237"/>
            </w:pPr>
            <w:r>
              <w:rPr>
                <w:rFonts w:ascii="Calibri" w:eastAsia="Calibri" w:hAnsi="Calibri" w:cs="Calibri"/>
                <w:sz w:val="26"/>
              </w:rPr>
              <w:t>Rozum teoretyczny a rozum praktyczny. Reguły i granice zasadności</w:t>
            </w:r>
          </w:p>
        </w:tc>
      </w:tr>
      <w:tr w:rsidR="00FE0425">
        <w:trPr>
          <w:trHeight w:val="6722"/>
        </w:trPr>
        <w:tc>
          <w:tcPr>
            <w:tcW w:w="9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spacing w:line="216" w:lineRule="auto"/>
              <w:ind w:left="36" w:right="331" w:firstLine="7"/>
            </w:pPr>
            <w:r>
              <w:rPr>
                <w:rFonts w:ascii="Calibri" w:eastAsia="Calibri" w:hAnsi="Calibri" w:cs="Calibri"/>
                <w:sz w:val="24"/>
              </w:rPr>
              <w:lastRenderedPageBreak/>
              <w:t>VI. Typy prawomocności poznania teoretycznego: ontologiczna, transcendentalna i metodologiczna</w:t>
            </w:r>
          </w:p>
          <w:p w:rsidR="00FE0425" w:rsidRDefault="00504258">
            <w:pPr>
              <w:numPr>
                <w:ilvl w:val="0"/>
                <w:numId w:val="14"/>
              </w:numPr>
            </w:pPr>
            <w:r>
              <w:rPr>
                <w:rFonts w:ascii="Calibri" w:eastAsia="Calibri" w:hAnsi="Calibri" w:cs="Calibri"/>
                <w:sz w:val="26"/>
              </w:rPr>
              <w:t>Konieczne i konstytutywne warunki poznania teoretycznego a problem podstawowej relacji poznawczej</w:t>
            </w:r>
          </w:p>
          <w:p w:rsidR="00FE0425" w:rsidRDefault="00504258">
            <w:pPr>
              <w:numPr>
                <w:ilvl w:val="0"/>
                <w:numId w:val="14"/>
              </w:numPr>
              <w:spacing w:line="277" w:lineRule="auto"/>
            </w:pPr>
            <w:r>
              <w:rPr>
                <w:rFonts w:ascii="Calibri" w:eastAsia="Calibri" w:hAnsi="Calibri" w:cs="Calibri"/>
                <w:sz w:val="26"/>
              </w:rPr>
              <w:t>Kwestia prawomocności poznania teoretycznego. Co tj. prawomocność poznania teoretycznego?</w:t>
            </w:r>
          </w:p>
          <w:p w:rsidR="00FE0425" w:rsidRDefault="00504258">
            <w:pPr>
              <w:numPr>
                <w:ilvl w:val="0"/>
                <w:numId w:val="14"/>
              </w:numPr>
              <w:spacing w:after="1" w:line="262" w:lineRule="auto"/>
            </w:pPr>
            <w:r>
              <w:rPr>
                <w:rFonts w:ascii="Calibri" w:eastAsia="Calibri" w:hAnsi="Calibri" w:cs="Calibri"/>
                <w:sz w:val="24"/>
              </w:rPr>
              <w:t xml:space="preserve">Dwa wymiary prawomocności poznania teoretycznego: opisowy (faktyczny) i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powinnościowy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(postulatywny)</w:t>
            </w:r>
          </w:p>
          <w:p w:rsidR="00FE0425" w:rsidRDefault="00504258">
            <w:pPr>
              <w:numPr>
                <w:ilvl w:val="0"/>
                <w:numId w:val="14"/>
              </w:numPr>
            </w:pPr>
            <w:r>
              <w:rPr>
                <w:rFonts w:ascii="Calibri" w:eastAsia="Calibri" w:hAnsi="Calibri" w:cs="Calibri"/>
                <w:sz w:val="26"/>
              </w:rPr>
              <w:t>Warunki poznania teoretycznego a typy prawomocności</w:t>
            </w:r>
          </w:p>
          <w:p w:rsidR="00FE0425" w:rsidRDefault="00504258">
            <w:pPr>
              <w:numPr>
                <w:ilvl w:val="0"/>
                <w:numId w:val="14"/>
              </w:numPr>
            </w:pPr>
            <w:r>
              <w:rPr>
                <w:rFonts w:ascii="Calibri" w:eastAsia="Calibri" w:hAnsi="Calibri" w:cs="Calibri"/>
                <w:sz w:val="26"/>
              </w:rPr>
              <w:t>Tożsamość bytu i myśli a ontologiczna prawomocność wiedzy teoretycznej</w:t>
            </w:r>
          </w:p>
          <w:p w:rsidR="00FE0425" w:rsidRDefault="00504258">
            <w:pPr>
              <w:numPr>
                <w:ilvl w:val="0"/>
                <w:numId w:val="14"/>
              </w:numPr>
              <w:spacing w:line="258" w:lineRule="auto"/>
            </w:pPr>
            <w:r>
              <w:rPr>
                <w:rFonts w:ascii="Calibri" w:eastAsia="Calibri" w:hAnsi="Calibri" w:cs="Calibri"/>
                <w:sz w:val="24"/>
              </w:rPr>
              <w:t>Krytyka ontologicznej idei prawomocności wiedzy teoretycznej 7. Prawomocność poznania teoretycznego w filozofii transcendentalnej</w:t>
            </w:r>
          </w:p>
          <w:p w:rsidR="00FE0425" w:rsidRDefault="00504258">
            <w:pPr>
              <w:numPr>
                <w:ilvl w:val="0"/>
                <w:numId w:val="15"/>
              </w:numPr>
              <w:spacing w:after="10"/>
              <w:ind w:firstLine="4"/>
            </w:pPr>
            <w:r>
              <w:rPr>
                <w:rFonts w:ascii="Calibri" w:eastAsia="Calibri" w:hAnsi="Calibri" w:cs="Calibri"/>
                <w:sz w:val="24"/>
              </w:rPr>
              <w:t>kontekst teoretyczny idei transcendentalizmu</w:t>
            </w:r>
          </w:p>
          <w:p w:rsidR="00FE0425" w:rsidRDefault="00504258">
            <w:pPr>
              <w:numPr>
                <w:ilvl w:val="0"/>
                <w:numId w:val="15"/>
              </w:numPr>
              <w:spacing w:after="16" w:line="237" w:lineRule="auto"/>
              <w:ind w:firstLine="4"/>
            </w:pPr>
            <w:r>
              <w:rPr>
                <w:rFonts w:ascii="Calibri" w:eastAsia="Calibri" w:hAnsi="Calibri" w:cs="Calibri"/>
                <w:sz w:val="26"/>
              </w:rPr>
              <w:t>kantowska próba uzasadnienia prawomocności poznania teoretycznego poza tezą o tożsamości bytu i myśli</w:t>
            </w:r>
          </w:p>
          <w:p w:rsidR="00FE0425" w:rsidRDefault="00504258">
            <w:pPr>
              <w:numPr>
                <w:ilvl w:val="0"/>
                <w:numId w:val="15"/>
              </w:numPr>
              <w:spacing w:after="16" w:line="278" w:lineRule="auto"/>
              <w:ind w:firstLine="4"/>
            </w:pPr>
            <w:r>
              <w:rPr>
                <w:rFonts w:ascii="Calibri" w:eastAsia="Calibri" w:hAnsi="Calibri" w:cs="Calibri"/>
                <w:sz w:val="26"/>
              </w:rPr>
              <w:t>formy zmysłowości i kategorie intelektu jako warunki prawomocności poznania teoretycznego</w:t>
            </w:r>
          </w:p>
          <w:p w:rsidR="00FE0425" w:rsidRDefault="00504258">
            <w:pPr>
              <w:numPr>
                <w:ilvl w:val="0"/>
                <w:numId w:val="15"/>
              </w:numPr>
              <w:ind w:firstLine="4"/>
            </w:pPr>
            <w:r>
              <w:rPr>
                <w:rFonts w:ascii="Calibri" w:eastAsia="Calibri" w:hAnsi="Calibri" w:cs="Calibri"/>
                <w:sz w:val="24"/>
              </w:rPr>
              <w:t>kontynuacje transcendentalizmu kantowskiego i jego krytyka</w:t>
            </w:r>
          </w:p>
          <w:p w:rsidR="00FE0425" w:rsidRDefault="00504258">
            <w:pPr>
              <w:spacing w:after="10"/>
              <w:ind w:left="50"/>
            </w:pPr>
            <w:r>
              <w:rPr>
                <w:rFonts w:ascii="Calibri" w:eastAsia="Calibri" w:hAnsi="Calibri" w:cs="Calibri"/>
                <w:sz w:val="24"/>
              </w:rPr>
              <w:t>8. Metodologiczna koncepcja prawomocności poznania teoretycznego</w:t>
            </w:r>
          </w:p>
          <w:p w:rsidR="00FE0425" w:rsidRDefault="00504258">
            <w:pPr>
              <w:ind w:left="43"/>
            </w:pPr>
            <w:r>
              <w:rPr>
                <w:rFonts w:ascii="Calibri" w:eastAsia="Calibri" w:hAnsi="Calibri" w:cs="Calibri"/>
                <w:sz w:val="24"/>
              </w:rPr>
              <w:t>a) rola i historia metody w poznaniu teoretycznym</w:t>
            </w:r>
          </w:p>
        </w:tc>
      </w:tr>
    </w:tbl>
    <w:p w:rsidR="00FE0425" w:rsidRDefault="00FE0425">
      <w:pPr>
        <w:spacing w:after="0"/>
        <w:ind w:left="-1123" w:right="10779"/>
      </w:pPr>
    </w:p>
    <w:tbl>
      <w:tblPr>
        <w:tblStyle w:val="TableGrid"/>
        <w:tblW w:w="9592" w:type="dxa"/>
        <w:tblInd w:w="144" w:type="dxa"/>
        <w:tblCellMar>
          <w:top w:w="38" w:type="dxa"/>
          <w:left w:w="94" w:type="dxa"/>
          <w:right w:w="381" w:type="dxa"/>
        </w:tblCellMar>
        <w:tblLook w:val="04A0" w:firstRow="1" w:lastRow="0" w:firstColumn="1" w:lastColumn="0" w:noHBand="0" w:noVBand="1"/>
      </w:tblPr>
      <w:tblGrid>
        <w:gridCol w:w="9592"/>
      </w:tblGrid>
      <w:tr w:rsidR="00FE0425">
        <w:trPr>
          <w:trHeight w:val="881"/>
        </w:trPr>
        <w:tc>
          <w:tcPr>
            <w:tcW w:w="9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numPr>
                <w:ilvl w:val="0"/>
                <w:numId w:val="16"/>
              </w:numPr>
              <w:ind w:hanging="237"/>
            </w:pPr>
            <w:r>
              <w:rPr>
                <w:rFonts w:ascii="Calibri" w:eastAsia="Calibri" w:hAnsi="Calibri" w:cs="Calibri"/>
                <w:sz w:val="26"/>
              </w:rPr>
              <w:t>metodologiczny przewrót M. Schlicka i jego konsekwencje</w:t>
            </w:r>
          </w:p>
          <w:p w:rsidR="00FE0425" w:rsidRDefault="00504258">
            <w:pPr>
              <w:numPr>
                <w:ilvl w:val="0"/>
                <w:numId w:val="16"/>
              </w:numPr>
              <w:ind w:hanging="237"/>
            </w:pPr>
            <w:r>
              <w:rPr>
                <w:rFonts w:ascii="Calibri" w:eastAsia="Calibri" w:hAnsi="Calibri" w:cs="Calibri"/>
                <w:sz w:val="26"/>
              </w:rPr>
              <w:t>wielość metod a anarchizm metodologiczny</w:t>
            </w:r>
          </w:p>
        </w:tc>
      </w:tr>
      <w:tr w:rsidR="00FE0425">
        <w:trPr>
          <w:trHeight w:val="2526"/>
        </w:trPr>
        <w:tc>
          <w:tcPr>
            <w:tcW w:w="9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spacing w:line="286" w:lineRule="auto"/>
              <w:ind w:right="907" w:firstLine="7"/>
              <w:jc w:val="both"/>
            </w:pPr>
            <w:r>
              <w:rPr>
                <w:rFonts w:ascii="Calibri" w:eastAsia="Calibri" w:hAnsi="Calibri" w:cs="Calibri"/>
                <w:sz w:val="24"/>
              </w:rPr>
              <w:t>VII. Teoria poznania jako transcendentalizm. Co oznacza pojęcie transcendentalizmu współcześnie?</w:t>
            </w:r>
          </w:p>
          <w:p w:rsidR="00FE0425" w:rsidRDefault="00504258">
            <w:pPr>
              <w:numPr>
                <w:ilvl w:val="0"/>
                <w:numId w:val="17"/>
              </w:numPr>
              <w:spacing w:after="35"/>
            </w:pPr>
            <w:r>
              <w:rPr>
                <w:rFonts w:ascii="Calibri" w:eastAsia="Calibri" w:hAnsi="Calibri" w:cs="Calibri"/>
                <w:sz w:val="24"/>
              </w:rPr>
              <w:t>Historia pojęcia transcendentalizmu</w:t>
            </w:r>
          </w:p>
          <w:p w:rsidR="00FE0425" w:rsidRDefault="00504258">
            <w:pPr>
              <w:numPr>
                <w:ilvl w:val="0"/>
                <w:numId w:val="17"/>
              </w:numPr>
            </w:pPr>
            <w:r>
              <w:rPr>
                <w:rFonts w:ascii="Calibri" w:eastAsia="Calibri" w:hAnsi="Calibri" w:cs="Calibri"/>
                <w:sz w:val="24"/>
              </w:rPr>
              <w:t>Kantowski transcendentalizm wobec esencjonalizmu i nominalizmu</w:t>
            </w:r>
          </w:p>
          <w:p w:rsidR="00FE0425" w:rsidRDefault="00504258">
            <w:pPr>
              <w:numPr>
                <w:ilvl w:val="0"/>
                <w:numId w:val="17"/>
              </w:numPr>
              <w:spacing w:line="268" w:lineRule="auto"/>
            </w:pPr>
            <w:r>
              <w:rPr>
                <w:rFonts w:ascii="Calibri" w:eastAsia="Calibri" w:hAnsi="Calibri" w:cs="Calibri"/>
                <w:sz w:val="24"/>
              </w:rPr>
              <w:t>Transcendentalizm i próba jego określenia. Czym jest transcendentalizm jako współczesna idea poznania teoretycznego?</w:t>
            </w:r>
          </w:p>
          <w:p w:rsidR="00FE0425" w:rsidRDefault="00504258">
            <w:pPr>
              <w:numPr>
                <w:ilvl w:val="0"/>
                <w:numId w:val="17"/>
              </w:num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Transcendentalia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i ich hierarchia</w:t>
            </w:r>
          </w:p>
        </w:tc>
      </w:tr>
      <w:tr w:rsidR="00FE0425">
        <w:trPr>
          <w:trHeight w:val="5582"/>
        </w:trPr>
        <w:tc>
          <w:tcPr>
            <w:tcW w:w="9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spacing w:after="5" w:line="249" w:lineRule="auto"/>
              <w:ind w:left="7" w:right="1209" w:firstLine="7"/>
            </w:pPr>
            <w:r>
              <w:rPr>
                <w:rFonts w:ascii="Calibri" w:eastAsia="Calibri" w:hAnsi="Calibri" w:cs="Calibri"/>
                <w:sz w:val="24"/>
              </w:rPr>
              <w:lastRenderedPageBreak/>
              <w:t>VIII. Czy i jak jest możliwe poznanie teoretyczne jako poznanie transcendentalne? Pojęcia i sądy teoretyczne. Podział sądów</w:t>
            </w:r>
          </w:p>
          <w:p w:rsidR="00FE0425" w:rsidRDefault="00504258">
            <w:pPr>
              <w:numPr>
                <w:ilvl w:val="0"/>
                <w:numId w:val="18"/>
              </w:numPr>
              <w:spacing w:line="272" w:lineRule="auto"/>
              <w:ind w:right="76" w:hanging="237"/>
            </w:pPr>
            <w:r>
              <w:rPr>
                <w:rFonts w:ascii="Calibri" w:eastAsia="Calibri" w:hAnsi="Calibri" w:cs="Calibri"/>
                <w:sz w:val="24"/>
              </w:rPr>
              <w:t>Poznanie teoretyczne jako poznanie pojęciowe. Pytanie o możliwość Ujęcia rzeczywistości w pojęciach.</w:t>
            </w:r>
          </w:p>
          <w:p w:rsidR="00FE0425" w:rsidRDefault="00504258">
            <w:pPr>
              <w:numPr>
                <w:ilvl w:val="0"/>
                <w:numId w:val="18"/>
              </w:numPr>
              <w:ind w:right="76" w:hanging="237"/>
            </w:pPr>
            <w:r>
              <w:rPr>
                <w:rFonts w:ascii="Calibri" w:eastAsia="Calibri" w:hAnsi="Calibri" w:cs="Calibri"/>
                <w:sz w:val="24"/>
              </w:rPr>
              <w:t>Pojęcie i jego status</w:t>
            </w:r>
          </w:p>
          <w:p w:rsidR="00FE0425" w:rsidRDefault="00504258">
            <w:pPr>
              <w:numPr>
                <w:ilvl w:val="0"/>
                <w:numId w:val="19"/>
              </w:numPr>
              <w:spacing w:after="5"/>
              <w:ind w:hanging="237"/>
            </w:pPr>
            <w:r>
              <w:rPr>
                <w:rFonts w:ascii="Calibri" w:eastAsia="Calibri" w:hAnsi="Calibri" w:cs="Calibri"/>
                <w:sz w:val="24"/>
              </w:rPr>
              <w:t>co to jest pojęcie</w:t>
            </w:r>
          </w:p>
          <w:p w:rsidR="00FE0425" w:rsidRDefault="00504258">
            <w:pPr>
              <w:numPr>
                <w:ilvl w:val="0"/>
                <w:numId w:val="19"/>
              </w:numPr>
              <w:ind w:hanging="237"/>
            </w:pPr>
            <w:r>
              <w:rPr>
                <w:rFonts w:ascii="Calibri" w:eastAsia="Calibri" w:hAnsi="Calibri" w:cs="Calibri"/>
                <w:sz w:val="24"/>
              </w:rPr>
              <w:t>pojęcie a problem znaczenia</w:t>
            </w:r>
          </w:p>
          <w:p w:rsidR="00FE0425" w:rsidRDefault="00504258">
            <w:pPr>
              <w:numPr>
                <w:ilvl w:val="0"/>
                <w:numId w:val="20"/>
              </w:numPr>
              <w:ind w:hanging="237"/>
            </w:pPr>
            <w:r>
              <w:rPr>
                <w:rFonts w:ascii="Calibri" w:eastAsia="Calibri" w:hAnsi="Calibri" w:cs="Calibri"/>
                <w:sz w:val="26"/>
              </w:rPr>
              <w:t>Znaczenie a sens</w:t>
            </w:r>
          </w:p>
          <w:p w:rsidR="00FE0425" w:rsidRDefault="00504258">
            <w:pPr>
              <w:numPr>
                <w:ilvl w:val="0"/>
                <w:numId w:val="20"/>
              </w:numPr>
              <w:spacing w:after="2"/>
              <w:ind w:hanging="237"/>
            </w:pPr>
            <w:r>
              <w:rPr>
                <w:rFonts w:ascii="Calibri" w:eastAsia="Calibri" w:hAnsi="Calibri" w:cs="Calibri"/>
                <w:sz w:val="26"/>
              </w:rPr>
              <w:t>Pojęcie jako kategoria poznania filozoficznego</w:t>
            </w:r>
          </w:p>
          <w:p w:rsidR="00FE0425" w:rsidRDefault="00504258">
            <w:pPr>
              <w:numPr>
                <w:ilvl w:val="0"/>
                <w:numId w:val="21"/>
              </w:numPr>
              <w:ind w:right="1094"/>
            </w:pPr>
            <w:r>
              <w:rPr>
                <w:rFonts w:ascii="Calibri" w:eastAsia="Calibri" w:hAnsi="Calibri" w:cs="Calibri"/>
                <w:sz w:val="26"/>
              </w:rPr>
              <w:t>pojęcie a sąd teoretyczny</w:t>
            </w:r>
          </w:p>
          <w:p w:rsidR="00FE0425" w:rsidRDefault="00504258">
            <w:pPr>
              <w:numPr>
                <w:ilvl w:val="0"/>
                <w:numId w:val="21"/>
              </w:numPr>
              <w:spacing w:line="216" w:lineRule="auto"/>
              <w:ind w:right="1094"/>
            </w:pPr>
            <w:r>
              <w:rPr>
                <w:rFonts w:ascii="Calibri" w:eastAsia="Calibri" w:hAnsi="Calibri" w:cs="Calibri"/>
                <w:sz w:val="24"/>
              </w:rPr>
              <w:t>problem niejednoznaczności i nieokreśloności pojęć teoretycznych 5. Sądy teoretyczne i ich rodzaje:</w:t>
            </w:r>
          </w:p>
          <w:p w:rsidR="00FE0425" w:rsidRDefault="00504258">
            <w:pPr>
              <w:numPr>
                <w:ilvl w:val="0"/>
                <w:numId w:val="22"/>
              </w:numPr>
              <w:ind w:hanging="237"/>
            </w:pPr>
            <w:r>
              <w:rPr>
                <w:rFonts w:ascii="Calibri" w:eastAsia="Calibri" w:hAnsi="Calibri" w:cs="Calibri"/>
                <w:sz w:val="26"/>
              </w:rPr>
              <w:t>analityczne i syntetyczne</w:t>
            </w:r>
          </w:p>
          <w:p w:rsidR="00FE0425" w:rsidRDefault="00504258">
            <w:pPr>
              <w:numPr>
                <w:ilvl w:val="0"/>
                <w:numId w:val="22"/>
              </w:numPr>
              <w:ind w:hanging="237"/>
            </w:pPr>
            <w:r>
              <w:rPr>
                <w:rFonts w:ascii="Calibri" w:eastAsia="Calibri" w:hAnsi="Calibri" w:cs="Calibri"/>
                <w:sz w:val="24"/>
              </w:rPr>
              <w:t>aprioryczne i aposterioryczne</w:t>
            </w:r>
          </w:p>
          <w:p w:rsidR="00FE0425" w:rsidRDefault="00504258">
            <w:pPr>
              <w:numPr>
                <w:ilvl w:val="0"/>
                <w:numId w:val="23"/>
              </w:numPr>
              <w:ind w:left="262" w:hanging="237"/>
            </w:pPr>
            <w:r>
              <w:rPr>
                <w:rFonts w:ascii="Calibri" w:eastAsia="Calibri" w:hAnsi="Calibri" w:cs="Calibri"/>
                <w:sz w:val="26"/>
              </w:rPr>
              <w:t>Sądy esencjonalne (orzecznikowe) i egzystencjalne</w:t>
            </w:r>
          </w:p>
          <w:p w:rsidR="00FE0425" w:rsidRDefault="00504258">
            <w:pPr>
              <w:numPr>
                <w:ilvl w:val="0"/>
                <w:numId w:val="23"/>
              </w:numPr>
              <w:ind w:left="262" w:hanging="237"/>
            </w:pPr>
            <w:r>
              <w:rPr>
                <w:rFonts w:ascii="Calibri" w:eastAsia="Calibri" w:hAnsi="Calibri" w:cs="Calibri"/>
                <w:sz w:val="26"/>
              </w:rPr>
              <w:t>Możliwość sądów egzystencjalnych. Czy istnienie jest orzecznikiem?</w:t>
            </w:r>
          </w:p>
        </w:tc>
      </w:tr>
      <w:tr w:rsidR="00FE0425">
        <w:trPr>
          <w:trHeight w:val="885"/>
        </w:trPr>
        <w:tc>
          <w:tcPr>
            <w:tcW w:w="9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29"/>
            </w:pPr>
            <w:r>
              <w:rPr>
                <w:rFonts w:ascii="Calibri" w:eastAsia="Calibri" w:hAnsi="Calibri" w:cs="Calibri"/>
                <w:sz w:val="24"/>
              </w:rPr>
              <w:t>Część trzecia.</w:t>
            </w:r>
          </w:p>
          <w:p w:rsidR="00FE0425" w:rsidRDefault="00504258">
            <w:pPr>
              <w:ind w:left="36"/>
            </w:pPr>
            <w:r>
              <w:rPr>
                <w:rFonts w:ascii="Calibri" w:eastAsia="Calibri" w:hAnsi="Calibri" w:cs="Calibri"/>
                <w:sz w:val="26"/>
              </w:rPr>
              <w:t>Konieczne warunki poznania teoretycznego. Podstawowa relacja poznawcza</w:t>
            </w:r>
          </w:p>
        </w:tc>
      </w:tr>
      <w:tr w:rsidR="00FE0425">
        <w:trPr>
          <w:trHeight w:val="3562"/>
        </w:trPr>
        <w:tc>
          <w:tcPr>
            <w:tcW w:w="9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spacing w:line="258" w:lineRule="auto"/>
              <w:ind w:left="36"/>
            </w:pPr>
            <w:r>
              <w:rPr>
                <w:rFonts w:ascii="Calibri" w:eastAsia="Calibri" w:hAnsi="Calibri" w:cs="Calibri"/>
                <w:sz w:val="26"/>
              </w:rPr>
              <w:t xml:space="preserve">IX. Podmiot poznania teoretycznego. Problem konstytucji bytu ludzkiego jako realnego </w:t>
            </w:r>
            <w:proofErr w:type="spellStart"/>
            <w:r>
              <w:rPr>
                <w:rFonts w:ascii="Calibri" w:eastAsia="Calibri" w:hAnsi="Calibri" w:cs="Calibri"/>
                <w:sz w:val="26"/>
              </w:rPr>
              <w:t>dmiotu</w:t>
            </w:r>
            <w:proofErr w:type="spellEnd"/>
            <w:r>
              <w:rPr>
                <w:rFonts w:ascii="Calibri" w:eastAsia="Calibri" w:hAnsi="Calibri" w:cs="Calibri"/>
                <w:sz w:val="26"/>
              </w:rPr>
              <w:t xml:space="preserve"> poznania teoretycznego</w:t>
            </w:r>
          </w:p>
          <w:p w:rsidR="00FE0425" w:rsidRDefault="00504258">
            <w:pPr>
              <w:numPr>
                <w:ilvl w:val="0"/>
                <w:numId w:val="24"/>
              </w:numPr>
              <w:ind w:hanging="237"/>
            </w:pPr>
            <w:r>
              <w:rPr>
                <w:rFonts w:ascii="Calibri" w:eastAsia="Calibri" w:hAnsi="Calibri" w:cs="Calibri"/>
                <w:sz w:val="26"/>
              </w:rPr>
              <w:t>Podmiot jako konieczny warunek poznania teoretycznego</w:t>
            </w:r>
          </w:p>
          <w:p w:rsidR="00FE0425" w:rsidRDefault="00504258">
            <w:pPr>
              <w:numPr>
                <w:ilvl w:val="0"/>
                <w:numId w:val="24"/>
              </w:numPr>
              <w:ind w:hanging="237"/>
            </w:pPr>
            <w:r>
              <w:rPr>
                <w:rFonts w:ascii="Calibri" w:eastAsia="Calibri" w:hAnsi="Calibri" w:cs="Calibri"/>
                <w:sz w:val="26"/>
              </w:rPr>
              <w:t xml:space="preserve">Człowiek a problem podmiotu. Podmiot poznania a </w:t>
            </w:r>
            <w:proofErr w:type="spellStart"/>
            <w:r>
              <w:rPr>
                <w:rFonts w:ascii="Calibri" w:eastAsia="Calibri" w:hAnsi="Calibri" w:cs="Calibri"/>
                <w:sz w:val="26"/>
              </w:rPr>
              <w:t>problemjego</w:t>
            </w:r>
            <w:proofErr w:type="spellEnd"/>
            <w:r>
              <w:rPr>
                <w:rFonts w:ascii="Calibri" w:eastAsia="Calibri" w:hAnsi="Calibri" w:cs="Calibri"/>
                <w:sz w:val="26"/>
              </w:rPr>
              <w:t xml:space="preserve"> konstytucji.</w:t>
            </w:r>
          </w:p>
          <w:p w:rsidR="00FE0425" w:rsidRDefault="00504258">
            <w:pPr>
              <w:numPr>
                <w:ilvl w:val="0"/>
                <w:numId w:val="24"/>
              </w:numPr>
              <w:ind w:hanging="237"/>
            </w:pPr>
            <w:r>
              <w:rPr>
                <w:rFonts w:ascii="Calibri" w:eastAsia="Calibri" w:hAnsi="Calibri" w:cs="Calibri"/>
                <w:sz w:val="26"/>
              </w:rPr>
              <w:t>Podmiot a problem Ja.</w:t>
            </w:r>
          </w:p>
          <w:p w:rsidR="00FE0425" w:rsidRDefault="00504258">
            <w:pPr>
              <w:numPr>
                <w:ilvl w:val="0"/>
                <w:numId w:val="24"/>
              </w:numPr>
              <w:ind w:hanging="237"/>
            </w:pPr>
            <w:r>
              <w:rPr>
                <w:rFonts w:ascii="Calibri" w:eastAsia="Calibri" w:hAnsi="Calibri" w:cs="Calibri"/>
                <w:sz w:val="26"/>
              </w:rPr>
              <w:t>Zmysłowość a problem podmiotu</w:t>
            </w:r>
          </w:p>
          <w:p w:rsidR="00FE0425" w:rsidRDefault="00504258">
            <w:pPr>
              <w:numPr>
                <w:ilvl w:val="0"/>
                <w:numId w:val="24"/>
              </w:numPr>
              <w:spacing w:after="6" w:line="256" w:lineRule="auto"/>
              <w:ind w:hanging="237"/>
            </w:pPr>
            <w:r>
              <w:rPr>
                <w:rFonts w:ascii="Calibri" w:eastAsia="Calibri" w:hAnsi="Calibri" w:cs="Calibri"/>
                <w:sz w:val="26"/>
              </w:rPr>
              <w:t>Świadomość Ja a problem zmysłowości. Kwestia mediatyzacji rzeczywistości a konkretyzacja Świadomości</w:t>
            </w:r>
          </w:p>
          <w:p w:rsidR="00FE0425" w:rsidRDefault="00504258">
            <w:pPr>
              <w:numPr>
                <w:ilvl w:val="0"/>
                <w:numId w:val="24"/>
              </w:numPr>
              <w:ind w:hanging="237"/>
            </w:pPr>
            <w:r>
              <w:rPr>
                <w:rFonts w:ascii="Calibri" w:eastAsia="Calibri" w:hAnsi="Calibri" w:cs="Calibri"/>
                <w:sz w:val="26"/>
              </w:rPr>
              <w:t>Obiektywizacja znaczeń teoretycznych a kształtowanie się podmiotu działań teoretycznych (znaczeń rozumu teoretycznego)</w:t>
            </w:r>
          </w:p>
        </w:tc>
      </w:tr>
      <w:tr w:rsidR="00FE0425">
        <w:trPr>
          <w:trHeight w:val="679"/>
        </w:trPr>
        <w:tc>
          <w:tcPr>
            <w:tcW w:w="9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29"/>
            </w:pPr>
            <w:r>
              <w:rPr>
                <w:rFonts w:ascii="Calibri" w:eastAsia="Calibri" w:hAnsi="Calibri" w:cs="Calibri"/>
                <w:sz w:val="26"/>
              </w:rPr>
              <w:t>X. Przedmiot poznania teoretycznego. Jego konstytucja i warunki konieczne i konstytutywne</w:t>
            </w:r>
          </w:p>
          <w:p w:rsidR="00FE0425" w:rsidRDefault="00504258">
            <w:pPr>
              <w:ind w:left="36"/>
            </w:pPr>
            <w:r>
              <w:rPr>
                <w:rFonts w:ascii="Calibri" w:eastAsia="Calibri" w:hAnsi="Calibri" w:cs="Calibri"/>
                <w:sz w:val="26"/>
              </w:rPr>
              <w:t>1. Przedmiot jako konieczny warunek poznania teoretycznego</w:t>
            </w:r>
          </w:p>
        </w:tc>
      </w:tr>
    </w:tbl>
    <w:p w:rsidR="00FE0425" w:rsidRDefault="00FE0425">
      <w:pPr>
        <w:spacing w:after="0"/>
        <w:ind w:left="-1123" w:right="46"/>
      </w:pPr>
    </w:p>
    <w:tbl>
      <w:tblPr>
        <w:tblStyle w:val="TableGrid"/>
        <w:tblW w:w="9589" w:type="dxa"/>
        <w:tblInd w:w="22" w:type="dxa"/>
        <w:tblCellMar>
          <w:top w:w="40" w:type="dxa"/>
          <w:left w:w="94" w:type="dxa"/>
          <w:right w:w="1257" w:type="dxa"/>
        </w:tblCellMar>
        <w:tblLook w:val="04A0" w:firstRow="1" w:lastRow="0" w:firstColumn="1" w:lastColumn="0" w:noHBand="0" w:noVBand="1"/>
      </w:tblPr>
      <w:tblGrid>
        <w:gridCol w:w="9589"/>
      </w:tblGrid>
      <w:tr w:rsidR="00FE0425">
        <w:trPr>
          <w:trHeight w:val="3534"/>
        </w:trPr>
        <w:tc>
          <w:tcPr>
            <w:tcW w:w="9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numPr>
                <w:ilvl w:val="0"/>
                <w:numId w:val="25"/>
              </w:numPr>
              <w:ind w:right="58"/>
            </w:pPr>
            <w:r>
              <w:rPr>
                <w:rFonts w:ascii="Calibri" w:eastAsia="Calibri" w:hAnsi="Calibri" w:cs="Calibri"/>
                <w:sz w:val="26"/>
              </w:rPr>
              <w:lastRenderedPageBreak/>
              <w:t>Działanie a rzeczywistość jako przedmiot poznania teoretycznego</w:t>
            </w:r>
          </w:p>
          <w:p w:rsidR="00FE0425" w:rsidRDefault="00504258">
            <w:pPr>
              <w:numPr>
                <w:ilvl w:val="0"/>
                <w:numId w:val="25"/>
              </w:numPr>
              <w:spacing w:after="20" w:line="261" w:lineRule="auto"/>
              <w:ind w:right="58"/>
            </w:pPr>
            <w:r>
              <w:rPr>
                <w:rFonts w:ascii="Calibri" w:eastAsia="Calibri" w:hAnsi="Calibri" w:cs="Calibri"/>
                <w:sz w:val="26"/>
              </w:rPr>
              <w:t>Rzeczywistość a formy jej określenia jako przedmiotu poznania teoretycznego 4. Rzeczywistość empiryczna i jej subiektywność a problem konstytucji przedmiotu działania</w:t>
            </w:r>
          </w:p>
          <w:p w:rsidR="00FE0425" w:rsidRDefault="00504258">
            <w:pPr>
              <w:numPr>
                <w:ilvl w:val="0"/>
                <w:numId w:val="26"/>
              </w:numPr>
              <w:spacing w:after="4"/>
            </w:pPr>
            <w:r>
              <w:rPr>
                <w:rFonts w:ascii="Calibri" w:eastAsia="Calibri" w:hAnsi="Calibri" w:cs="Calibri"/>
                <w:sz w:val="26"/>
              </w:rPr>
              <w:t>Znaczenia a problem rzeczywistości subiektywnej jako przedmiotu działania</w:t>
            </w:r>
          </w:p>
          <w:p w:rsidR="00FE0425" w:rsidRDefault="00504258">
            <w:pPr>
              <w:numPr>
                <w:ilvl w:val="0"/>
                <w:numId w:val="26"/>
              </w:numPr>
            </w:pPr>
            <w:proofErr w:type="spellStart"/>
            <w:r>
              <w:rPr>
                <w:rFonts w:ascii="Calibri" w:eastAsia="Calibri" w:hAnsi="Calibri" w:cs="Calibri"/>
                <w:sz w:val="26"/>
              </w:rPr>
              <w:t>Znaczeniajako</w:t>
            </w:r>
            <w:proofErr w:type="spellEnd"/>
            <w:r>
              <w:rPr>
                <w:rFonts w:ascii="Calibri" w:eastAsia="Calibri" w:hAnsi="Calibri" w:cs="Calibri"/>
                <w:sz w:val="26"/>
              </w:rPr>
              <w:t xml:space="preserve"> przedmiot myśli a problem immanentnego przedmiotu</w:t>
            </w:r>
          </w:p>
          <w:p w:rsidR="00FE0425" w:rsidRDefault="00504258">
            <w:pPr>
              <w:numPr>
                <w:ilvl w:val="0"/>
                <w:numId w:val="26"/>
              </w:numPr>
            </w:pPr>
            <w:r>
              <w:rPr>
                <w:rFonts w:ascii="Calibri" w:eastAsia="Calibri" w:hAnsi="Calibri" w:cs="Calibri"/>
                <w:sz w:val="26"/>
              </w:rPr>
              <w:t>Przedmiot poznania teoretycznego a problem jego struktury i statusu</w:t>
            </w:r>
          </w:p>
          <w:p w:rsidR="00FE0425" w:rsidRDefault="00504258">
            <w:pPr>
              <w:numPr>
                <w:ilvl w:val="0"/>
                <w:numId w:val="26"/>
              </w:numPr>
              <w:spacing w:after="6"/>
            </w:pPr>
            <w:r>
              <w:rPr>
                <w:rFonts w:ascii="Calibri" w:eastAsia="Calibri" w:hAnsi="Calibri" w:cs="Calibri"/>
                <w:sz w:val="26"/>
              </w:rPr>
              <w:t>Rzeczywistość jako przedmiot poznania teoretycznego</w:t>
            </w:r>
          </w:p>
          <w:p w:rsidR="00FE0425" w:rsidRDefault="00504258">
            <w:pPr>
              <w:numPr>
                <w:ilvl w:val="0"/>
                <w:numId w:val="26"/>
              </w:numPr>
            </w:pPr>
            <w:r>
              <w:rPr>
                <w:rFonts w:ascii="Calibri" w:eastAsia="Calibri" w:hAnsi="Calibri" w:cs="Calibri"/>
                <w:sz w:val="26"/>
              </w:rPr>
              <w:t>Rzeczywistość Jako przedmiot poznania teoretycznego a kwestia „rzeczy samej w sobie”</w:t>
            </w:r>
          </w:p>
        </w:tc>
      </w:tr>
      <w:tr w:rsidR="00FE0425">
        <w:trPr>
          <w:trHeight w:val="2562"/>
        </w:trPr>
        <w:tc>
          <w:tcPr>
            <w:tcW w:w="9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7"/>
            </w:pPr>
            <w:r>
              <w:rPr>
                <w:rFonts w:ascii="Calibri" w:eastAsia="Calibri" w:hAnsi="Calibri" w:cs="Calibri"/>
                <w:sz w:val="26"/>
              </w:rPr>
              <w:t>XI. Metoda poznania teoretycznego a problem jej konstytucji</w:t>
            </w:r>
          </w:p>
          <w:p w:rsidR="00FE0425" w:rsidRDefault="00504258">
            <w:pPr>
              <w:numPr>
                <w:ilvl w:val="0"/>
                <w:numId w:val="27"/>
              </w:numPr>
              <w:spacing w:after="11"/>
              <w:ind w:hanging="245"/>
            </w:pPr>
            <w:r>
              <w:rPr>
                <w:rFonts w:ascii="Calibri" w:eastAsia="Calibri" w:hAnsi="Calibri" w:cs="Calibri"/>
                <w:sz w:val="24"/>
              </w:rPr>
              <w:t>Metoda jako warunek poznania teoretycznego</w:t>
            </w:r>
          </w:p>
          <w:p w:rsidR="00FE0425" w:rsidRDefault="00504258">
            <w:pPr>
              <w:numPr>
                <w:ilvl w:val="0"/>
                <w:numId w:val="27"/>
              </w:numPr>
              <w:spacing w:after="13"/>
              <w:ind w:hanging="245"/>
            </w:pPr>
            <w:r>
              <w:rPr>
                <w:rFonts w:ascii="Calibri" w:eastAsia="Calibri" w:hAnsi="Calibri" w:cs="Calibri"/>
                <w:sz w:val="24"/>
              </w:rPr>
              <w:t>Ontologiczne warunki konstytucji metody</w:t>
            </w:r>
          </w:p>
          <w:p w:rsidR="00FE0425" w:rsidRDefault="00504258">
            <w:pPr>
              <w:numPr>
                <w:ilvl w:val="0"/>
                <w:numId w:val="27"/>
              </w:numPr>
              <w:spacing w:after="12"/>
              <w:ind w:hanging="245"/>
            </w:pPr>
            <w:r>
              <w:rPr>
                <w:rFonts w:ascii="Calibri" w:eastAsia="Calibri" w:hAnsi="Calibri" w:cs="Calibri"/>
                <w:sz w:val="26"/>
              </w:rPr>
              <w:t>Metoda jako forma działania</w:t>
            </w:r>
          </w:p>
          <w:p w:rsidR="00FE0425" w:rsidRDefault="00504258">
            <w:pPr>
              <w:numPr>
                <w:ilvl w:val="0"/>
                <w:numId w:val="27"/>
              </w:numPr>
              <w:spacing w:after="3"/>
              <w:ind w:hanging="245"/>
            </w:pPr>
            <w:r>
              <w:rPr>
                <w:rFonts w:ascii="Calibri" w:eastAsia="Calibri" w:hAnsi="Calibri" w:cs="Calibri"/>
                <w:sz w:val="26"/>
              </w:rPr>
              <w:t>Problem konstytucji metody</w:t>
            </w:r>
          </w:p>
          <w:p w:rsidR="00FE0425" w:rsidRDefault="00504258">
            <w:pPr>
              <w:numPr>
                <w:ilvl w:val="0"/>
                <w:numId w:val="27"/>
              </w:numPr>
              <w:ind w:hanging="245"/>
            </w:pPr>
            <w:r>
              <w:rPr>
                <w:rFonts w:ascii="Calibri" w:eastAsia="Calibri" w:hAnsi="Calibri" w:cs="Calibri"/>
                <w:sz w:val="26"/>
              </w:rPr>
              <w:t>Metoda jako system znaczeń a kultura</w:t>
            </w:r>
          </w:p>
          <w:p w:rsidR="00FE0425" w:rsidRDefault="00504258">
            <w:pPr>
              <w:numPr>
                <w:ilvl w:val="0"/>
                <w:numId w:val="27"/>
              </w:numPr>
              <w:ind w:hanging="245"/>
            </w:pPr>
            <w:r>
              <w:rPr>
                <w:rFonts w:ascii="Calibri" w:eastAsia="Calibri" w:hAnsi="Calibri" w:cs="Calibri"/>
                <w:sz w:val="24"/>
              </w:rPr>
              <w:t>Metoda jako czynnik determinujący działania poznawcze</w:t>
            </w:r>
          </w:p>
        </w:tc>
      </w:tr>
      <w:tr w:rsidR="00FE0425">
        <w:trPr>
          <w:trHeight w:val="881"/>
        </w:trPr>
        <w:tc>
          <w:tcPr>
            <w:tcW w:w="9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spacing w:after="6"/>
              <w:ind w:left="22"/>
            </w:pPr>
            <w:r>
              <w:rPr>
                <w:rFonts w:ascii="Calibri" w:eastAsia="Calibri" w:hAnsi="Calibri" w:cs="Calibri"/>
                <w:sz w:val="26"/>
              </w:rPr>
              <w:t>Część czwarta.</w:t>
            </w:r>
          </w:p>
          <w:p w:rsidR="00FE0425" w:rsidRDefault="00504258">
            <w:pPr>
              <w:ind w:left="22"/>
            </w:pPr>
            <w:r>
              <w:rPr>
                <w:rFonts w:ascii="Calibri" w:eastAsia="Calibri" w:hAnsi="Calibri" w:cs="Calibri"/>
                <w:sz w:val="26"/>
              </w:rPr>
              <w:t>Prawda jako kategoria teoretyczna i status prawomocności wiedzy teoretycznej</w:t>
            </w:r>
          </w:p>
        </w:tc>
      </w:tr>
      <w:tr w:rsidR="00FE0425">
        <w:trPr>
          <w:trHeight w:val="2559"/>
        </w:trPr>
        <w:tc>
          <w:tcPr>
            <w:tcW w:w="9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7"/>
            </w:pPr>
            <w:r>
              <w:rPr>
                <w:rFonts w:ascii="Calibri" w:eastAsia="Calibri" w:hAnsi="Calibri" w:cs="Calibri"/>
                <w:sz w:val="26"/>
              </w:rPr>
              <w:t>XII. Prawda jako kategoria teoretyczna a problem jej statusu</w:t>
            </w:r>
          </w:p>
          <w:p w:rsidR="00FE0425" w:rsidRDefault="00504258">
            <w:pPr>
              <w:numPr>
                <w:ilvl w:val="0"/>
                <w:numId w:val="28"/>
              </w:numPr>
              <w:ind w:hanging="237"/>
            </w:pPr>
            <w:r>
              <w:rPr>
                <w:rFonts w:ascii="Calibri" w:eastAsia="Calibri" w:hAnsi="Calibri" w:cs="Calibri"/>
                <w:sz w:val="24"/>
              </w:rPr>
              <w:t>Prawda i próby jej określenia</w:t>
            </w:r>
          </w:p>
          <w:p w:rsidR="00FE0425" w:rsidRDefault="00504258">
            <w:pPr>
              <w:numPr>
                <w:ilvl w:val="0"/>
                <w:numId w:val="28"/>
              </w:numPr>
              <w:ind w:hanging="237"/>
            </w:pPr>
            <w:r>
              <w:rPr>
                <w:rFonts w:ascii="Calibri" w:eastAsia="Calibri" w:hAnsi="Calibri" w:cs="Calibri"/>
                <w:sz w:val="24"/>
              </w:rPr>
              <w:t>Prawda a problem jej adekwatności</w:t>
            </w:r>
          </w:p>
          <w:p w:rsidR="00FE0425" w:rsidRDefault="00504258">
            <w:pPr>
              <w:numPr>
                <w:ilvl w:val="0"/>
                <w:numId w:val="28"/>
              </w:numPr>
              <w:spacing w:after="9"/>
              <w:ind w:hanging="237"/>
            </w:pPr>
            <w:r>
              <w:rPr>
                <w:rFonts w:ascii="Calibri" w:eastAsia="Calibri" w:hAnsi="Calibri" w:cs="Calibri"/>
                <w:sz w:val="26"/>
              </w:rPr>
              <w:t>Prawda jako sąd o rzeczywistości</w:t>
            </w:r>
          </w:p>
          <w:p w:rsidR="00FE0425" w:rsidRDefault="00504258">
            <w:pPr>
              <w:numPr>
                <w:ilvl w:val="0"/>
                <w:numId w:val="28"/>
              </w:numPr>
              <w:ind w:hanging="237"/>
            </w:pPr>
            <w:r>
              <w:rPr>
                <w:rFonts w:ascii="Calibri" w:eastAsia="Calibri" w:hAnsi="Calibri" w:cs="Calibri"/>
                <w:sz w:val="26"/>
              </w:rPr>
              <w:t>Prawda a problem jej kryteriów: klasyczna i tzw. nieklasyczne koncepcje prawdy</w:t>
            </w:r>
          </w:p>
          <w:p w:rsidR="00FE0425" w:rsidRDefault="00504258">
            <w:pPr>
              <w:numPr>
                <w:ilvl w:val="0"/>
                <w:numId w:val="28"/>
              </w:numPr>
              <w:ind w:hanging="237"/>
            </w:pPr>
            <w:r>
              <w:rPr>
                <w:rFonts w:ascii="Calibri" w:eastAsia="Calibri" w:hAnsi="Calibri" w:cs="Calibri"/>
                <w:sz w:val="26"/>
              </w:rPr>
              <w:t>Oczywistość a prawda i problem jej definicji</w:t>
            </w:r>
          </w:p>
          <w:p w:rsidR="00FE0425" w:rsidRDefault="00504258">
            <w:pPr>
              <w:numPr>
                <w:ilvl w:val="0"/>
                <w:numId w:val="28"/>
              </w:numPr>
              <w:ind w:hanging="237"/>
            </w:pPr>
            <w:r>
              <w:rPr>
                <w:rFonts w:ascii="Calibri" w:eastAsia="Calibri" w:hAnsi="Calibri" w:cs="Calibri"/>
                <w:sz w:val="24"/>
              </w:rPr>
              <w:t xml:space="preserve">Formuła prawdy jako sądu a prawda jako wartość i idea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regulatywna</w:t>
            </w:r>
            <w:proofErr w:type="spellEnd"/>
          </w:p>
        </w:tc>
      </w:tr>
      <w:tr w:rsidR="00FE0425">
        <w:trPr>
          <w:trHeight w:val="2558"/>
        </w:trPr>
        <w:tc>
          <w:tcPr>
            <w:tcW w:w="9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22"/>
            </w:pPr>
            <w:r>
              <w:rPr>
                <w:rFonts w:ascii="Calibri" w:eastAsia="Calibri" w:hAnsi="Calibri" w:cs="Calibri"/>
                <w:sz w:val="26"/>
              </w:rPr>
              <w:t>XIII. Prawda a status prawomocności poznania teoretycznego</w:t>
            </w:r>
          </w:p>
          <w:p w:rsidR="00FE0425" w:rsidRDefault="00504258">
            <w:pPr>
              <w:numPr>
                <w:ilvl w:val="0"/>
                <w:numId w:val="29"/>
              </w:numPr>
              <w:ind w:left="262" w:hanging="237"/>
            </w:pPr>
            <w:r>
              <w:rPr>
                <w:rFonts w:ascii="Calibri" w:eastAsia="Calibri" w:hAnsi="Calibri" w:cs="Calibri"/>
                <w:sz w:val="26"/>
              </w:rPr>
              <w:t>Relatywizm a prawda</w:t>
            </w:r>
          </w:p>
          <w:p w:rsidR="00FE0425" w:rsidRDefault="00504258">
            <w:pPr>
              <w:numPr>
                <w:ilvl w:val="0"/>
                <w:numId w:val="29"/>
              </w:numPr>
              <w:ind w:left="262" w:hanging="237"/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Žródła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i rodzaje relatywizmu</w:t>
            </w:r>
          </w:p>
          <w:p w:rsidR="00FE0425" w:rsidRDefault="00504258">
            <w:pPr>
              <w:numPr>
                <w:ilvl w:val="0"/>
                <w:numId w:val="29"/>
              </w:numPr>
              <w:ind w:left="262" w:hanging="237"/>
            </w:pPr>
            <w:r>
              <w:rPr>
                <w:rFonts w:ascii="Calibri" w:eastAsia="Calibri" w:hAnsi="Calibri" w:cs="Calibri"/>
                <w:sz w:val="24"/>
              </w:rPr>
              <w:t>Formuła prawdy a relatywizm</w:t>
            </w:r>
          </w:p>
          <w:p w:rsidR="00FE0425" w:rsidRDefault="00504258">
            <w:pPr>
              <w:numPr>
                <w:ilvl w:val="0"/>
                <w:numId w:val="29"/>
              </w:numPr>
              <w:spacing w:after="1"/>
              <w:ind w:left="262" w:hanging="237"/>
            </w:pPr>
            <w:r>
              <w:rPr>
                <w:rFonts w:ascii="Calibri" w:eastAsia="Calibri" w:hAnsi="Calibri" w:cs="Calibri"/>
                <w:sz w:val="26"/>
              </w:rPr>
              <w:t>problem granic zasadności relatywizmu poznawczego</w:t>
            </w:r>
          </w:p>
          <w:p w:rsidR="00FE0425" w:rsidRDefault="00504258">
            <w:pPr>
              <w:numPr>
                <w:ilvl w:val="0"/>
                <w:numId w:val="29"/>
              </w:numPr>
              <w:ind w:left="262" w:hanging="237"/>
            </w:pPr>
            <w:r>
              <w:rPr>
                <w:rFonts w:ascii="Calibri" w:eastAsia="Calibri" w:hAnsi="Calibri" w:cs="Calibri"/>
                <w:sz w:val="26"/>
              </w:rPr>
              <w:t>Warunki przezwyciężenia relatywizmu</w:t>
            </w:r>
          </w:p>
          <w:p w:rsidR="00FE0425" w:rsidRDefault="00504258">
            <w:pPr>
              <w:numPr>
                <w:ilvl w:val="0"/>
                <w:numId w:val="29"/>
              </w:numPr>
              <w:ind w:left="262" w:hanging="237"/>
            </w:pPr>
            <w:r>
              <w:rPr>
                <w:rFonts w:ascii="Calibri" w:eastAsia="Calibri" w:hAnsi="Calibri" w:cs="Calibri"/>
                <w:sz w:val="26"/>
              </w:rPr>
              <w:t xml:space="preserve">Relatywizm a </w:t>
            </w:r>
            <w:proofErr w:type="spellStart"/>
            <w:r>
              <w:rPr>
                <w:rFonts w:ascii="Calibri" w:eastAsia="Calibri" w:hAnsi="Calibri" w:cs="Calibri"/>
                <w:sz w:val="26"/>
              </w:rPr>
              <w:t>relatyzm</w:t>
            </w:r>
            <w:proofErr w:type="spellEnd"/>
            <w:r>
              <w:rPr>
                <w:rFonts w:ascii="Calibri" w:eastAsia="Calibri" w:hAnsi="Calibri" w:cs="Calibri"/>
                <w:sz w:val="26"/>
              </w:rPr>
              <w:t xml:space="preserve"> poznawczy</w:t>
            </w:r>
          </w:p>
        </w:tc>
      </w:tr>
      <w:tr w:rsidR="00FE0425">
        <w:trPr>
          <w:trHeight w:val="2034"/>
        </w:trPr>
        <w:tc>
          <w:tcPr>
            <w:tcW w:w="9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22"/>
            </w:pPr>
            <w:r>
              <w:rPr>
                <w:rFonts w:ascii="Calibri" w:eastAsia="Calibri" w:hAnsi="Calibri" w:cs="Calibri"/>
                <w:sz w:val="26"/>
              </w:rPr>
              <w:lastRenderedPageBreak/>
              <w:t>XIV. Relatywizm i jego aktualność a prawomocność poznania teoretycznego</w:t>
            </w:r>
          </w:p>
          <w:p w:rsidR="00FE0425" w:rsidRDefault="00504258">
            <w:pPr>
              <w:numPr>
                <w:ilvl w:val="0"/>
                <w:numId w:val="30"/>
              </w:numPr>
              <w:ind w:hanging="230"/>
            </w:pPr>
            <w:r>
              <w:rPr>
                <w:rFonts w:ascii="Calibri" w:eastAsia="Calibri" w:hAnsi="Calibri" w:cs="Calibri"/>
                <w:sz w:val="26"/>
              </w:rPr>
              <w:t>Relatywizm i absolutyzm w myśli współczesnej i wobec tradycji</w:t>
            </w:r>
          </w:p>
          <w:p w:rsidR="00FE0425" w:rsidRDefault="00504258">
            <w:pPr>
              <w:numPr>
                <w:ilvl w:val="0"/>
                <w:numId w:val="30"/>
              </w:numPr>
              <w:ind w:hanging="230"/>
            </w:pPr>
            <w:r>
              <w:rPr>
                <w:rFonts w:ascii="Calibri" w:eastAsia="Calibri" w:hAnsi="Calibri" w:cs="Calibri"/>
                <w:sz w:val="26"/>
              </w:rPr>
              <w:t>Relatywizm i jego rodzaje</w:t>
            </w:r>
          </w:p>
          <w:p w:rsidR="00FE0425" w:rsidRDefault="00504258">
            <w:pPr>
              <w:numPr>
                <w:ilvl w:val="0"/>
                <w:numId w:val="30"/>
              </w:numPr>
              <w:spacing w:after="16"/>
              <w:ind w:hanging="230"/>
            </w:pPr>
            <w:r>
              <w:rPr>
                <w:rFonts w:ascii="Calibri" w:eastAsia="Calibri" w:hAnsi="Calibri" w:cs="Calibri"/>
                <w:sz w:val="26"/>
              </w:rPr>
              <w:t>Warunki przezwyciężenia relatywizmu</w:t>
            </w:r>
          </w:p>
          <w:p w:rsidR="00FE0425" w:rsidRDefault="00504258">
            <w:pPr>
              <w:numPr>
                <w:ilvl w:val="0"/>
                <w:numId w:val="30"/>
              </w:numPr>
              <w:ind w:hanging="230"/>
            </w:pPr>
            <w:r>
              <w:rPr>
                <w:rFonts w:ascii="Calibri" w:eastAsia="Calibri" w:hAnsi="Calibri" w:cs="Calibri"/>
                <w:sz w:val="26"/>
              </w:rPr>
              <w:t>Relatywizm a sceptycyzm i nihilizm poznawczy. Problem jednostronności relatywizmu</w:t>
            </w:r>
          </w:p>
        </w:tc>
      </w:tr>
    </w:tbl>
    <w:p w:rsidR="00FE0425" w:rsidRDefault="00504258">
      <w:pPr>
        <w:numPr>
          <w:ilvl w:val="0"/>
          <w:numId w:val="1"/>
        </w:numPr>
        <w:pBdr>
          <w:top w:val="single" w:sz="4" w:space="0" w:color="000000"/>
          <w:left w:val="single" w:sz="9" w:space="0" w:color="000000"/>
          <w:bottom w:val="single" w:sz="12" w:space="0" w:color="000000"/>
          <w:right w:val="single" w:sz="9" w:space="0" w:color="000000"/>
        </w:pBdr>
        <w:spacing w:after="0"/>
        <w:ind w:hanging="237"/>
      </w:pPr>
      <w:r>
        <w:rPr>
          <w:rFonts w:ascii="Calibri" w:eastAsia="Calibri" w:hAnsi="Calibri" w:cs="Calibri"/>
          <w:sz w:val="24"/>
        </w:rPr>
        <w:t>Poznanie teoretyczne a problem wieloznaczności bytu i wartości.</w:t>
      </w:r>
    </w:p>
    <w:p w:rsidR="00FE0425" w:rsidRDefault="00504258">
      <w:pPr>
        <w:numPr>
          <w:ilvl w:val="0"/>
          <w:numId w:val="1"/>
        </w:numPr>
        <w:pBdr>
          <w:top w:val="single" w:sz="4" w:space="0" w:color="000000"/>
          <w:left w:val="single" w:sz="9" w:space="0" w:color="000000"/>
          <w:bottom w:val="single" w:sz="12" w:space="0" w:color="000000"/>
          <w:right w:val="single" w:sz="9" w:space="0" w:color="000000"/>
        </w:pBdr>
        <w:spacing w:after="491"/>
        <w:ind w:hanging="237"/>
      </w:pPr>
      <w:proofErr w:type="spellStart"/>
      <w:r>
        <w:rPr>
          <w:rFonts w:ascii="Calibri" w:eastAsia="Calibri" w:hAnsi="Calibri" w:cs="Calibri"/>
          <w:sz w:val="26"/>
        </w:rPr>
        <w:t>Relatyzm</w:t>
      </w:r>
      <w:proofErr w:type="spellEnd"/>
      <w:r>
        <w:rPr>
          <w:rFonts w:ascii="Calibri" w:eastAsia="Calibri" w:hAnsi="Calibri" w:cs="Calibri"/>
          <w:sz w:val="26"/>
        </w:rPr>
        <w:t xml:space="preserve"> jako formuła poznania teoretycznego</w:t>
      </w:r>
    </w:p>
    <w:p w:rsidR="00FE0425" w:rsidRDefault="00504258">
      <w:pPr>
        <w:spacing w:after="0"/>
        <w:ind w:left="1101" w:hanging="353"/>
      </w:pPr>
      <w:r>
        <w:rPr>
          <w:rFonts w:ascii="Calibri" w:eastAsia="Calibri" w:hAnsi="Calibri" w:cs="Calibri"/>
          <w:sz w:val="24"/>
        </w:rPr>
        <w:t>B. Problematyka ćwiczeń audytoryjnych, konwersatoryjnych, laboratoryjnych, zajęć praktycznych</w:t>
      </w:r>
      <w:r>
        <w:rPr>
          <w:noProof/>
        </w:rPr>
        <w:drawing>
          <wp:inline distT="0" distB="0" distL="0" distR="0">
            <wp:extent cx="54830" cy="36560"/>
            <wp:effectExtent l="0" t="0" r="0" b="0"/>
            <wp:docPr id="50302" name="Picture 503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02" name="Picture 5030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30" cy="3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9592" w:type="dxa"/>
        <w:tblInd w:w="33" w:type="dxa"/>
        <w:tblCellMar>
          <w:top w:w="48" w:type="dxa"/>
          <w:left w:w="103" w:type="dxa"/>
          <w:right w:w="415" w:type="dxa"/>
        </w:tblCellMar>
        <w:tblLook w:val="04A0" w:firstRow="1" w:lastRow="0" w:firstColumn="1" w:lastColumn="0" w:noHBand="0" w:noVBand="1"/>
      </w:tblPr>
      <w:tblGrid>
        <w:gridCol w:w="9592"/>
      </w:tblGrid>
      <w:tr w:rsidR="00FE0425">
        <w:trPr>
          <w:trHeight w:val="300"/>
        </w:trPr>
        <w:tc>
          <w:tcPr>
            <w:tcW w:w="9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r>
              <w:rPr>
                <w:rFonts w:ascii="Calibri" w:eastAsia="Calibri" w:hAnsi="Calibri" w:cs="Calibri"/>
                <w:sz w:val="24"/>
              </w:rPr>
              <w:t>Treści merytoryczne</w:t>
            </w:r>
          </w:p>
        </w:tc>
      </w:tr>
      <w:tr w:rsidR="00FE0425">
        <w:trPr>
          <w:trHeight w:val="1655"/>
        </w:trPr>
        <w:tc>
          <w:tcPr>
            <w:tcW w:w="9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712"/>
            </w:pPr>
            <w:r>
              <w:rPr>
                <w:rFonts w:ascii="Calibri" w:eastAsia="Calibri" w:hAnsi="Calibri" w:cs="Calibri"/>
                <w:sz w:val="26"/>
              </w:rPr>
              <w:t>1. Teoria poznania wśród innych dziedzin filozofii.</w:t>
            </w:r>
          </w:p>
          <w:p w:rsidR="00FE0425" w:rsidRDefault="00504258">
            <w:r>
              <w:rPr>
                <w:rFonts w:ascii="Calibri" w:eastAsia="Calibri" w:hAnsi="Calibri" w:cs="Calibri"/>
                <w:sz w:val="26"/>
              </w:rPr>
              <w:t>Teoria poznania i próby jej określenia</w:t>
            </w:r>
          </w:p>
          <w:p w:rsidR="00FE0425" w:rsidRDefault="00504258">
            <w:pPr>
              <w:ind w:left="7"/>
            </w:pPr>
            <w:r>
              <w:rPr>
                <w:rFonts w:ascii="Calibri" w:eastAsia="Calibri" w:hAnsi="Calibri" w:cs="Calibri"/>
                <w:sz w:val="26"/>
              </w:rPr>
              <w:t>Zagadnienia teorii poznania w Ujęciu historycznym</w:t>
            </w:r>
          </w:p>
          <w:p w:rsidR="00FE0425" w:rsidRDefault="00504258">
            <w:pPr>
              <w:ind w:left="7"/>
            </w:pPr>
            <w:r>
              <w:rPr>
                <w:rFonts w:ascii="Calibri" w:eastAsia="Calibri" w:hAnsi="Calibri" w:cs="Calibri"/>
                <w:sz w:val="24"/>
              </w:rPr>
              <w:t>Teoria poznania a inne dziedziny filozofii</w:t>
            </w:r>
          </w:p>
          <w:p w:rsidR="00FE0425" w:rsidRDefault="00504258">
            <w:r>
              <w:rPr>
                <w:rFonts w:ascii="Calibri" w:eastAsia="Calibri" w:hAnsi="Calibri" w:cs="Calibri"/>
                <w:sz w:val="26"/>
              </w:rPr>
              <w:t>Teoria poznania jako dyscyplina wyznaczająca tożsamość filozofii</w:t>
            </w:r>
          </w:p>
        </w:tc>
      </w:tr>
      <w:tr w:rsidR="00FE0425">
        <w:trPr>
          <w:trHeight w:val="1677"/>
        </w:trPr>
        <w:tc>
          <w:tcPr>
            <w:tcW w:w="9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669"/>
            </w:pPr>
            <w:r>
              <w:rPr>
                <w:rFonts w:ascii="Calibri" w:eastAsia="Calibri" w:hAnsi="Calibri" w:cs="Calibri"/>
                <w:sz w:val="26"/>
              </w:rPr>
              <w:t>'2. Czy i jak jest możliwa teoria poznania?</w:t>
            </w:r>
          </w:p>
          <w:p w:rsidR="00FE0425" w:rsidRDefault="00504258">
            <w:r>
              <w:rPr>
                <w:rFonts w:ascii="Calibri" w:eastAsia="Calibri" w:hAnsi="Calibri" w:cs="Calibri"/>
                <w:sz w:val="26"/>
              </w:rPr>
              <w:t>Teza o niemożliwości poznania oraz o niemożliwości teorii poznania</w:t>
            </w:r>
          </w:p>
          <w:p w:rsidR="00FE0425" w:rsidRDefault="00504258">
            <w:pPr>
              <w:ind w:left="7"/>
            </w:pPr>
            <w:r>
              <w:rPr>
                <w:rFonts w:ascii="Calibri" w:eastAsia="Calibri" w:hAnsi="Calibri" w:cs="Calibri"/>
                <w:sz w:val="24"/>
              </w:rPr>
              <w:t>Teoria poznania jako wiedza o procesach poznawczych</w:t>
            </w:r>
          </w:p>
          <w:p w:rsidR="00FE0425" w:rsidRDefault="00504258">
            <w:pPr>
              <w:ind w:left="7"/>
            </w:pPr>
            <w:r>
              <w:rPr>
                <w:rFonts w:ascii="Calibri" w:eastAsia="Calibri" w:hAnsi="Calibri" w:cs="Calibri"/>
                <w:sz w:val="26"/>
              </w:rPr>
              <w:t xml:space="preserve">Teoria </w:t>
            </w:r>
            <w:proofErr w:type="spellStart"/>
            <w:r>
              <w:rPr>
                <w:rFonts w:ascii="Calibri" w:eastAsia="Calibri" w:hAnsi="Calibri" w:cs="Calibri"/>
                <w:sz w:val="26"/>
              </w:rPr>
              <w:t>poznanła</w:t>
            </w:r>
            <w:proofErr w:type="spellEnd"/>
            <w:r>
              <w:rPr>
                <w:rFonts w:ascii="Calibri" w:eastAsia="Calibri" w:hAnsi="Calibri" w:cs="Calibri"/>
                <w:sz w:val="26"/>
              </w:rPr>
              <w:t xml:space="preserve"> Jako analiza znaczeń</w:t>
            </w:r>
          </w:p>
          <w:p w:rsidR="00FE0425" w:rsidRDefault="00504258">
            <w:pPr>
              <w:ind w:left="7"/>
            </w:pPr>
            <w:r>
              <w:rPr>
                <w:rFonts w:ascii="Calibri" w:eastAsia="Calibri" w:hAnsi="Calibri" w:cs="Calibri"/>
                <w:sz w:val="26"/>
              </w:rPr>
              <w:t>Teoria poznania jako dyscyplina badająca status poznania teoretycznego</w:t>
            </w:r>
          </w:p>
        </w:tc>
      </w:tr>
      <w:tr w:rsidR="00FE0425">
        <w:trPr>
          <w:trHeight w:val="1661"/>
        </w:trPr>
        <w:tc>
          <w:tcPr>
            <w:tcW w:w="9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720"/>
            </w:pPr>
            <w:r>
              <w:rPr>
                <w:rFonts w:ascii="Calibri" w:eastAsia="Calibri" w:hAnsi="Calibri" w:cs="Calibri"/>
                <w:sz w:val="26"/>
              </w:rPr>
              <w:t xml:space="preserve">3. Teoria poznania a problem założeń i </w:t>
            </w:r>
            <w:proofErr w:type="spellStart"/>
            <w:r>
              <w:rPr>
                <w:rFonts w:ascii="Calibri" w:eastAsia="Calibri" w:hAnsi="Calibri" w:cs="Calibri"/>
                <w:sz w:val="26"/>
              </w:rPr>
              <w:t>zapośredniczeń</w:t>
            </w:r>
            <w:proofErr w:type="spellEnd"/>
          </w:p>
          <w:p w:rsidR="00FE0425" w:rsidRDefault="00504258">
            <w:pPr>
              <w:ind w:left="7"/>
            </w:pPr>
            <w:r>
              <w:rPr>
                <w:rFonts w:ascii="Calibri" w:eastAsia="Calibri" w:hAnsi="Calibri" w:cs="Calibri"/>
                <w:sz w:val="24"/>
              </w:rPr>
              <w:t>Założenia immanentne i założenia zewnętrzne</w:t>
            </w:r>
          </w:p>
          <w:p w:rsidR="00FE0425" w:rsidRDefault="00504258">
            <w:pPr>
              <w:ind w:left="14"/>
            </w:pPr>
            <w:r>
              <w:rPr>
                <w:rFonts w:ascii="Calibri" w:eastAsia="Calibri" w:hAnsi="Calibri" w:cs="Calibri"/>
                <w:sz w:val="26"/>
              </w:rPr>
              <w:t>Oczywistość a kwestia założeń teoretycznych</w:t>
            </w:r>
          </w:p>
          <w:p w:rsidR="00FE0425" w:rsidRDefault="00504258">
            <w:pPr>
              <w:ind w:left="7"/>
            </w:pPr>
            <w:r>
              <w:rPr>
                <w:rFonts w:ascii="Calibri" w:eastAsia="Calibri" w:hAnsi="Calibri" w:cs="Calibri"/>
                <w:sz w:val="24"/>
              </w:rPr>
              <w:t>Zapośredniczenia</w:t>
            </w:r>
          </w:p>
          <w:p w:rsidR="00FE0425" w:rsidRDefault="00504258">
            <w:pPr>
              <w:ind w:left="14"/>
            </w:pPr>
            <w:r>
              <w:rPr>
                <w:rFonts w:ascii="Calibri" w:eastAsia="Calibri" w:hAnsi="Calibri" w:cs="Calibri"/>
                <w:sz w:val="26"/>
              </w:rPr>
              <w:t>Idea bezzałożeniowości i możliwość jej realizacji</w:t>
            </w:r>
          </w:p>
        </w:tc>
      </w:tr>
      <w:tr w:rsidR="00FE0425">
        <w:trPr>
          <w:trHeight w:val="1664"/>
        </w:trPr>
        <w:tc>
          <w:tcPr>
            <w:tcW w:w="9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712"/>
            </w:pPr>
            <w:r>
              <w:rPr>
                <w:rFonts w:ascii="Calibri" w:eastAsia="Calibri" w:hAnsi="Calibri" w:cs="Calibri"/>
                <w:sz w:val="24"/>
              </w:rPr>
              <w:t>4. Transcendentalizm i zawarta w nim koncepcja teorii poznania</w:t>
            </w:r>
          </w:p>
          <w:p w:rsidR="00FE0425" w:rsidRDefault="00504258">
            <w:pPr>
              <w:ind w:left="7"/>
            </w:pPr>
            <w:r>
              <w:rPr>
                <w:rFonts w:ascii="Calibri" w:eastAsia="Calibri" w:hAnsi="Calibri" w:cs="Calibri"/>
                <w:sz w:val="24"/>
              </w:rPr>
              <w:t>Transcendentalizm — historia pojęcia</w:t>
            </w:r>
          </w:p>
          <w:p w:rsidR="00FE0425" w:rsidRDefault="00504258">
            <w:pPr>
              <w:ind w:left="7"/>
            </w:pPr>
            <w:r>
              <w:rPr>
                <w:rFonts w:ascii="Calibri" w:eastAsia="Calibri" w:hAnsi="Calibri" w:cs="Calibri"/>
                <w:sz w:val="24"/>
              </w:rPr>
              <w:t>Transcendentalizm Kanta</w:t>
            </w:r>
          </w:p>
          <w:p w:rsidR="00FE0425" w:rsidRDefault="00504258">
            <w:pPr>
              <w:ind w:left="7"/>
            </w:pPr>
            <w:r>
              <w:rPr>
                <w:rFonts w:ascii="Calibri" w:eastAsia="Calibri" w:hAnsi="Calibri" w:cs="Calibri"/>
                <w:sz w:val="26"/>
              </w:rPr>
              <w:t>Współczesny transcendentalizm jako namysł nad poznaniem teoretycznym</w:t>
            </w:r>
          </w:p>
          <w:p w:rsidR="00FE0425" w:rsidRDefault="00504258">
            <w:pPr>
              <w:ind w:left="22"/>
            </w:pPr>
            <w:r>
              <w:rPr>
                <w:rFonts w:ascii="Calibri" w:eastAsia="Calibri" w:hAnsi="Calibri" w:cs="Calibri"/>
                <w:sz w:val="24"/>
              </w:rPr>
              <w:t>Kategorie transcendentalne jako konieczne i konstytutywne pojęcia poznania teoretycznego</w:t>
            </w:r>
          </w:p>
        </w:tc>
      </w:tr>
      <w:tr w:rsidR="00FE0425">
        <w:trPr>
          <w:trHeight w:val="5256"/>
        </w:trPr>
        <w:tc>
          <w:tcPr>
            <w:tcW w:w="9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spacing w:after="284" w:line="226" w:lineRule="auto"/>
              <w:ind w:left="7" w:right="3073" w:firstLine="712"/>
              <w:jc w:val="both"/>
            </w:pPr>
            <w:r>
              <w:rPr>
                <w:rFonts w:ascii="Calibri" w:eastAsia="Calibri" w:hAnsi="Calibri" w:cs="Calibri"/>
                <w:sz w:val="26"/>
              </w:rPr>
              <w:lastRenderedPageBreak/>
              <w:t>5. Stanowiska w pojmowaniu poznania teoretycznego Kryteria wyróżniania stanowisk teoretycznych: źródła wiedzy stosunek pojęć do rzeczywistości jako przedmiotu prawomocność wiedzy</w:t>
            </w:r>
          </w:p>
          <w:p w:rsidR="00FE0425" w:rsidRDefault="00504258">
            <w:pPr>
              <w:spacing w:after="10" w:line="238" w:lineRule="auto"/>
              <w:ind w:left="7" w:right="6987" w:firstLine="7"/>
            </w:pPr>
            <w:r>
              <w:rPr>
                <w:rFonts w:ascii="Calibri" w:eastAsia="Calibri" w:hAnsi="Calibri" w:cs="Calibri"/>
                <w:sz w:val="24"/>
              </w:rPr>
              <w:t>Spór o źródła wiedzy empiryzm racjonalizm intuicjonizm</w:t>
            </w:r>
          </w:p>
          <w:p w:rsidR="00FE0425" w:rsidRDefault="00504258">
            <w:pPr>
              <w:spacing w:after="300" w:line="216" w:lineRule="auto"/>
              <w:ind w:left="7" w:right="2583" w:firstLine="7"/>
              <w:jc w:val="both"/>
            </w:pPr>
            <w:r>
              <w:rPr>
                <w:rFonts w:ascii="Calibri" w:eastAsia="Calibri" w:hAnsi="Calibri" w:cs="Calibri"/>
                <w:sz w:val="26"/>
              </w:rPr>
              <w:t>(racjonalizm metodologiczny i racjonalizm genetyczny (natywizm) empiryzm metodologiczny i empiryzm genetyczny aprioryzm i aposterioryzm)</w:t>
            </w:r>
          </w:p>
          <w:p w:rsidR="00FE0425" w:rsidRDefault="00504258">
            <w:pPr>
              <w:ind w:left="14" w:right="892"/>
              <w:jc w:val="both"/>
            </w:pPr>
            <w:r>
              <w:rPr>
                <w:rFonts w:ascii="Calibri" w:eastAsia="Calibri" w:hAnsi="Calibri" w:cs="Calibri"/>
                <w:sz w:val="26"/>
              </w:rPr>
              <w:t>Rezultaty poznawcze a ich relacja do rzeczywistości czyli spór o stosunek wiedzy do rzeczywistości realizm teoriopoznawczy idealizm teoriopoznawczy</w:t>
            </w:r>
          </w:p>
        </w:tc>
      </w:tr>
    </w:tbl>
    <w:p w:rsidR="00FE0425" w:rsidRDefault="00FE0425">
      <w:pPr>
        <w:spacing w:after="0"/>
        <w:ind w:left="-1123" w:right="10"/>
      </w:pPr>
    </w:p>
    <w:tbl>
      <w:tblPr>
        <w:tblStyle w:val="TableGrid"/>
        <w:tblW w:w="9592" w:type="dxa"/>
        <w:tblInd w:w="55" w:type="dxa"/>
        <w:tblCellMar>
          <w:top w:w="38" w:type="dxa"/>
          <w:left w:w="96" w:type="dxa"/>
          <w:right w:w="228" w:type="dxa"/>
        </w:tblCellMar>
        <w:tblLook w:val="04A0" w:firstRow="1" w:lastRow="0" w:firstColumn="1" w:lastColumn="0" w:noHBand="0" w:noVBand="1"/>
      </w:tblPr>
      <w:tblGrid>
        <w:gridCol w:w="9592"/>
      </w:tblGrid>
      <w:tr w:rsidR="00FE0425">
        <w:trPr>
          <w:trHeight w:val="2236"/>
        </w:trPr>
        <w:tc>
          <w:tcPr>
            <w:tcW w:w="9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spacing w:after="292" w:line="236" w:lineRule="auto"/>
              <w:ind w:right="7188"/>
            </w:pPr>
            <w:r>
              <w:rPr>
                <w:rFonts w:ascii="Calibri" w:eastAsia="Calibri" w:hAnsi="Calibri" w:cs="Calibri"/>
                <w:sz w:val="24"/>
              </w:rPr>
              <w:t>solipsyzm antyrealizm</w:t>
            </w:r>
          </w:p>
          <w:p w:rsidR="00FE0425" w:rsidRDefault="00504258">
            <w:pPr>
              <w:ind w:left="7"/>
            </w:pPr>
            <w:r>
              <w:rPr>
                <w:rFonts w:ascii="Calibri" w:eastAsia="Calibri" w:hAnsi="Calibri" w:cs="Calibri"/>
                <w:sz w:val="26"/>
              </w:rPr>
              <w:t>Stanowiska teoretyczne ze względu na status prawomocności poznania teoretycznego</w:t>
            </w:r>
          </w:p>
          <w:p w:rsidR="00FE0425" w:rsidRDefault="00504258">
            <w:pPr>
              <w:spacing w:line="218" w:lineRule="auto"/>
              <w:ind w:left="14" w:right="6994" w:hanging="14"/>
            </w:pPr>
            <w:r>
              <w:rPr>
                <w:rFonts w:ascii="Calibri" w:eastAsia="Calibri" w:hAnsi="Calibri" w:cs="Calibri"/>
                <w:sz w:val="26"/>
              </w:rPr>
              <w:t>Absolutyzm Relatywizm</w:t>
            </w:r>
          </w:p>
          <w:p w:rsidR="00FE0425" w:rsidRDefault="00504258">
            <w:pPr>
              <w:ind w:left="7"/>
            </w:pPr>
            <w:proofErr w:type="spellStart"/>
            <w:r>
              <w:rPr>
                <w:rFonts w:ascii="Calibri" w:eastAsia="Calibri" w:hAnsi="Calibri" w:cs="Calibri"/>
                <w:sz w:val="26"/>
              </w:rPr>
              <w:t>Relatyzm</w:t>
            </w:r>
            <w:proofErr w:type="spellEnd"/>
          </w:p>
        </w:tc>
      </w:tr>
      <w:tr w:rsidR="00FE0425">
        <w:trPr>
          <w:trHeight w:val="1658"/>
        </w:trPr>
        <w:tc>
          <w:tcPr>
            <w:tcW w:w="9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spacing w:line="216" w:lineRule="auto"/>
              <w:ind w:right="1856" w:firstLine="712"/>
              <w:jc w:val="both"/>
            </w:pPr>
            <w:r>
              <w:rPr>
                <w:rFonts w:ascii="Calibri" w:eastAsia="Calibri" w:hAnsi="Calibri" w:cs="Calibri"/>
                <w:sz w:val="26"/>
              </w:rPr>
              <w:t>6. Ontologiczna koncepcja prawomocności wiedzy teoretycznej Teza o tożsamości bytu i myśli a prawomocność poznania teoretycznego</w:t>
            </w:r>
          </w:p>
          <w:p w:rsidR="00FE0425" w:rsidRDefault="00504258">
            <w:pPr>
              <w:ind w:left="14"/>
            </w:pPr>
            <w:r>
              <w:rPr>
                <w:rFonts w:ascii="Calibri" w:eastAsia="Calibri" w:hAnsi="Calibri" w:cs="Calibri"/>
                <w:sz w:val="26"/>
              </w:rPr>
              <w:t xml:space="preserve">Podstawy prawomocności poznania w myśli </w:t>
            </w:r>
            <w:proofErr w:type="spellStart"/>
            <w:r>
              <w:rPr>
                <w:rFonts w:ascii="Calibri" w:eastAsia="Calibri" w:hAnsi="Calibri" w:cs="Calibri"/>
                <w:sz w:val="26"/>
              </w:rPr>
              <w:t>przedkartezjaóskiej</w:t>
            </w:r>
            <w:proofErr w:type="spellEnd"/>
          </w:p>
          <w:p w:rsidR="00FE0425" w:rsidRDefault="00504258">
            <w:pPr>
              <w:ind w:left="14"/>
            </w:pPr>
            <w:r>
              <w:rPr>
                <w:rFonts w:ascii="Calibri" w:eastAsia="Calibri" w:hAnsi="Calibri" w:cs="Calibri"/>
                <w:sz w:val="26"/>
              </w:rPr>
              <w:t>Prawomocność poznania teoretycznego w systemie Kartezjusza</w:t>
            </w:r>
          </w:p>
          <w:p w:rsidR="00FE0425" w:rsidRDefault="00504258">
            <w:pPr>
              <w:ind w:left="14"/>
            </w:pPr>
            <w:r>
              <w:rPr>
                <w:rFonts w:ascii="Calibri" w:eastAsia="Calibri" w:hAnsi="Calibri" w:cs="Calibri"/>
                <w:sz w:val="26"/>
              </w:rPr>
              <w:t>Krytyka ontologicznej koncepcji prawomocności wiedzy</w:t>
            </w:r>
          </w:p>
        </w:tc>
      </w:tr>
      <w:tr w:rsidR="00FE0425">
        <w:trPr>
          <w:trHeight w:val="2257"/>
        </w:trPr>
        <w:tc>
          <w:tcPr>
            <w:tcW w:w="9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705"/>
            </w:pPr>
            <w:r>
              <w:rPr>
                <w:rFonts w:ascii="Calibri" w:eastAsia="Calibri" w:hAnsi="Calibri" w:cs="Calibri"/>
                <w:sz w:val="24"/>
              </w:rPr>
              <w:t>7. Podstawy prawomocności wiedzy w filozofii transcendentalnej</w:t>
            </w:r>
          </w:p>
          <w:p w:rsidR="00FE0425" w:rsidRDefault="00504258">
            <w:pPr>
              <w:spacing w:after="15" w:line="216" w:lineRule="auto"/>
              <w:ind w:firstLine="22"/>
            </w:pPr>
            <w:r>
              <w:rPr>
                <w:rFonts w:ascii="Calibri" w:eastAsia="Calibri" w:hAnsi="Calibri" w:cs="Calibri"/>
                <w:sz w:val="26"/>
              </w:rPr>
              <w:t>l. Kant i Jego propozycja uzasadnienia prawomocności poznania teoretycznego z wyłączeniem tezy o tożsamości bytu i myśli formy zmysłowości i kategorie intelektu jako warunki prawomocności poznania teoretycznego Krytyka transcendentalizmu Kanta</w:t>
            </w:r>
          </w:p>
          <w:p w:rsidR="00FE0425" w:rsidRDefault="00504258">
            <w:pPr>
              <w:ind w:left="29"/>
            </w:pPr>
            <w:r>
              <w:rPr>
                <w:rFonts w:ascii="Calibri" w:eastAsia="Calibri" w:hAnsi="Calibri" w:cs="Calibri"/>
                <w:sz w:val="24"/>
              </w:rPr>
              <w:t xml:space="preserve">Idea Transcendentalizmu w filozofii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pokantowskiej</w:t>
            </w:r>
            <w:proofErr w:type="spellEnd"/>
          </w:p>
        </w:tc>
      </w:tr>
      <w:tr w:rsidR="00FE0425">
        <w:trPr>
          <w:trHeight w:val="1953"/>
        </w:trPr>
        <w:tc>
          <w:tcPr>
            <w:tcW w:w="9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727"/>
            </w:pPr>
            <w:r>
              <w:rPr>
                <w:rFonts w:ascii="Calibri" w:eastAsia="Calibri" w:hAnsi="Calibri" w:cs="Calibri"/>
                <w:sz w:val="24"/>
              </w:rPr>
              <w:t>8. Metodologiczna koncepcja prawomocności wiedzy</w:t>
            </w:r>
          </w:p>
          <w:p w:rsidR="00FE0425" w:rsidRDefault="00504258">
            <w:pPr>
              <w:ind w:left="29"/>
            </w:pPr>
            <w:r>
              <w:rPr>
                <w:rFonts w:ascii="Calibri" w:eastAsia="Calibri" w:hAnsi="Calibri" w:cs="Calibri"/>
                <w:sz w:val="24"/>
              </w:rPr>
              <w:t>Metoda a prawomocność poznania teoretycznego — Ujęcie historyczne</w:t>
            </w:r>
          </w:p>
          <w:p w:rsidR="00FE0425" w:rsidRDefault="00504258">
            <w:pPr>
              <w:spacing w:line="246" w:lineRule="auto"/>
              <w:ind w:left="14" w:firstLine="7"/>
            </w:pPr>
            <w:r>
              <w:rPr>
                <w:rFonts w:ascii="Calibri" w:eastAsia="Calibri" w:hAnsi="Calibri" w:cs="Calibri"/>
                <w:sz w:val="26"/>
              </w:rPr>
              <w:t>Fenomenologia E. Husserla jako metoda mająca zagwarantować prawomocność poznania teoretycznego</w:t>
            </w:r>
          </w:p>
          <w:p w:rsidR="00FE0425" w:rsidRDefault="00504258">
            <w:pPr>
              <w:ind w:left="22"/>
            </w:pPr>
            <w:r>
              <w:rPr>
                <w:rFonts w:ascii="Calibri" w:eastAsia="Calibri" w:hAnsi="Calibri" w:cs="Calibri"/>
                <w:sz w:val="24"/>
              </w:rPr>
              <w:t>Metodologiczny przewrót M. Schlicka</w:t>
            </w:r>
          </w:p>
          <w:p w:rsidR="00FE0425" w:rsidRDefault="00504258">
            <w:pPr>
              <w:ind w:left="22"/>
            </w:pPr>
            <w:r>
              <w:rPr>
                <w:rFonts w:ascii="Calibri" w:eastAsia="Calibri" w:hAnsi="Calibri" w:cs="Calibri"/>
                <w:sz w:val="24"/>
              </w:rPr>
              <w:t>Anarchizm metodologiczny i jego konsekwencje</w:t>
            </w:r>
          </w:p>
        </w:tc>
      </w:tr>
      <w:tr w:rsidR="00FE0425">
        <w:trPr>
          <w:trHeight w:val="1674"/>
        </w:trPr>
        <w:tc>
          <w:tcPr>
            <w:tcW w:w="9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22" w:right="4483" w:firstLine="705"/>
              <w:jc w:val="both"/>
            </w:pPr>
            <w:r>
              <w:rPr>
                <w:rFonts w:ascii="Calibri" w:eastAsia="Calibri" w:hAnsi="Calibri" w:cs="Calibri"/>
                <w:sz w:val="24"/>
              </w:rPr>
              <w:lastRenderedPageBreak/>
              <w:t>9. Poznanie i jego określenia co znaczy poznawać poznanie a działanie poznanie teoretyczne jako działanie autoteliczne poznanie teoretyczne a hermeneutyka</w:t>
            </w:r>
          </w:p>
        </w:tc>
      </w:tr>
      <w:tr w:rsidR="00FE0425">
        <w:trPr>
          <w:trHeight w:val="1665"/>
        </w:trPr>
        <w:tc>
          <w:tcPr>
            <w:tcW w:w="9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29"/>
            </w:pPr>
            <w:r>
              <w:rPr>
                <w:rFonts w:ascii="Calibri" w:eastAsia="Calibri" w:hAnsi="Calibri" w:cs="Calibri"/>
                <w:sz w:val="26"/>
              </w:rPr>
              <w:t>10. Kategoria rozumu teoretycznego</w:t>
            </w:r>
          </w:p>
          <w:p w:rsidR="00FE0425" w:rsidRDefault="00504258">
            <w:pPr>
              <w:ind w:left="29"/>
            </w:pPr>
            <w:r>
              <w:rPr>
                <w:rFonts w:ascii="Calibri" w:eastAsia="Calibri" w:hAnsi="Calibri" w:cs="Calibri"/>
                <w:sz w:val="24"/>
              </w:rPr>
              <w:t>Substancjalne Ujęcie rozumu i jego konsekwencje</w:t>
            </w:r>
          </w:p>
          <w:p w:rsidR="00FE0425" w:rsidRDefault="00504258">
            <w:pPr>
              <w:spacing w:after="1" w:line="223" w:lineRule="auto"/>
              <w:ind w:left="36" w:right="2684" w:hanging="7"/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Desubstancjalizacja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i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dekategoryzacja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rOZIJmU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substancjalnego Idea rozumu przekraczającego</w:t>
            </w:r>
          </w:p>
          <w:p w:rsidR="00FE0425" w:rsidRDefault="00504258">
            <w:pPr>
              <w:ind w:left="29"/>
            </w:pPr>
            <w:r>
              <w:rPr>
                <w:rFonts w:ascii="Calibri" w:eastAsia="Calibri" w:hAnsi="Calibri" w:cs="Calibri"/>
                <w:sz w:val="26"/>
              </w:rPr>
              <w:t>Rozum teoretyczny a rozum praktyczny</w:t>
            </w:r>
          </w:p>
        </w:tc>
      </w:tr>
      <w:tr w:rsidR="00FE0425">
        <w:trPr>
          <w:trHeight w:val="2250"/>
        </w:trPr>
        <w:tc>
          <w:tcPr>
            <w:tcW w:w="9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spacing w:after="9" w:line="220" w:lineRule="auto"/>
              <w:ind w:left="29" w:right="2770" w:hanging="7"/>
              <w:jc w:val="both"/>
            </w:pPr>
            <w:r>
              <w:rPr>
                <w:rFonts w:ascii="Calibri" w:eastAsia="Calibri" w:hAnsi="Calibri" w:cs="Calibri"/>
                <w:sz w:val="26"/>
              </w:rPr>
              <w:t>11. Pojęcia i sady teoretyczne. Ich rodzaje i zakres zasadności Czym są pojęcia?</w:t>
            </w:r>
          </w:p>
          <w:p w:rsidR="00FE0425" w:rsidRDefault="00504258">
            <w:pPr>
              <w:ind w:left="29"/>
            </w:pPr>
            <w:r>
              <w:rPr>
                <w:rFonts w:ascii="Calibri" w:eastAsia="Calibri" w:hAnsi="Calibri" w:cs="Calibri"/>
                <w:sz w:val="26"/>
              </w:rPr>
              <w:t>Pojęcia teoretyczne i ich rodzaje:</w:t>
            </w:r>
          </w:p>
          <w:p w:rsidR="00FE0425" w:rsidRDefault="00504258">
            <w:pPr>
              <w:ind w:left="36"/>
            </w:pPr>
            <w:r>
              <w:rPr>
                <w:rFonts w:ascii="Calibri" w:eastAsia="Calibri" w:hAnsi="Calibri" w:cs="Calibri"/>
                <w:sz w:val="24"/>
              </w:rPr>
              <w:t>Pojęcia i ich funkcje</w:t>
            </w:r>
          </w:p>
          <w:p w:rsidR="00FE0425" w:rsidRDefault="00504258">
            <w:pPr>
              <w:spacing w:line="216" w:lineRule="auto"/>
              <w:ind w:left="29" w:right="3591"/>
              <w:jc w:val="both"/>
            </w:pPr>
            <w:r>
              <w:rPr>
                <w:rFonts w:ascii="Calibri" w:eastAsia="Calibri" w:hAnsi="Calibri" w:cs="Calibri"/>
                <w:sz w:val="24"/>
              </w:rPr>
              <w:t>Ogólność, indywidualność oraz prawomocność pojęć Sądy teoretyczne i ich rodzaje</w:t>
            </w:r>
          </w:p>
          <w:p w:rsidR="00FE0425" w:rsidRDefault="00504258">
            <w:pPr>
              <w:ind w:left="36"/>
            </w:pPr>
            <w:r>
              <w:rPr>
                <w:rFonts w:ascii="Calibri" w:eastAsia="Calibri" w:hAnsi="Calibri" w:cs="Calibri"/>
                <w:sz w:val="26"/>
              </w:rPr>
              <w:t>Niejednoznaczność pojęć a status prawomocności wiedzy teoretycznej.</w:t>
            </w:r>
          </w:p>
        </w:tc>
      </w:tr>
      <w:tr w:rsidR="00FE0425">
        <w:trPr>
          <w:trHeight w:val="593"/>
        </w:trPr>
        <w:tc>
          <w:tcPr>
            <w:tcW w:w="9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734"/>
            </w:pPr>
            <w:r>
              <w:rPr>
                <w:rFonts w:ascii="Calibri" w:eastAsia="Calibri" w:hAnsi="Calibri" w:cs="Calibri"/>
                <w:sz w:val="26"/>
              </w:rPr>
              <w:t>12. Podmiot, przedmiot i metoda jako elementy wyznaczające rodzaj i status poznania</w:t>
            </w:r>
          </w:p>
          <w:p w:rsidR="00FE0425" w:rsidRDefault="00504258">
            <w:pPr>
              <w:ind w:left="43"/>
            </w:pPr>
            <w:r>
              <w:rPr>
                <w:rFonts w:ascii="Calibri" w:eastAsia="Calibri" w:hAnsi="Calibri" w:cs="Calibri"/>
                <w:sz w:val="26"/>
              </w:rPr>
              <w:t xml:space="preserve">Podmiot </w:t>
            </w:r>
            <w:proofErr w:type="spellStart"/>
            <w:r>
              <w:rPr>
                <w:rFonts w:ascii="Calibri" w:eastAsia="Calibri" w:hAnsi="Calibri" w:cs="Calibri"/>
                <w:sz w:val="26"/>
              </w:rPr>
              <w:t>oznania</w:t>
            </w:r>
            <w:proofErr w:type="spellEnd"/>
            <w:r>
              <w:rPr>
                <w:rFonts w:ascii="Calibri" w:eastAsia="Calibri" w:hAnsi="Calibri" w:cs="Calibri"/>
                <w:sz w:val="26"/>
              </w:rPr>
              <w:t xml:space="preserve"> teoretyczne o, 'e o status i </w:t>
            </w:r>
            <w:proofErr w:type="spellStart"/>
            <w:r>
              <w:rPr>
                <w:rFonts w:ascii="Calibri" w:eastAsia="Calibri" w:hAnsi="Calibri" w:cs="Calibri"/>
                <w:sz w:val="26"/>
              </w:rPr>
              <w:t>konstytuc•a</w:t>
            </w:r>
            <w:proofErr w:type="spellEnd"/>
            <w:r>
              <w:rPr>
                <w:rFonts w:ascii="Calibri" w:eastAsia="Calibri" w:hAnsi="Calibri" w:cs="Calibri"/>
                <w:sz w:val="26"/>
              </w:rPr>
              <w:t>.</w:t>
            </w:r>
          </w:p>
        </w:tc>
      </w:tr>
    </w:tbl>
    <w:p w:rsidR="00FE0425" w:rsidRDefault="00FE0425">
      <w:pPr>
        <w:spacing w:after="0"/>
        <w:ind w:left="-1123" w:right="10"/>
      </w:pPr>
    </w:p>
    <w:tbl>
      <w:tblPr>
        <w:tblStyle w:val="TableGrid"/>
        <w:tblW w:w="9596" w:type="dxa"/>
        <w:tblInd w:w="50" w:type="dxa"/>
        <w:tblCellMar>
          <w:top w:w="48" w:type="dxa"/>
          <w:left w:w="94" w:type="dxa"/>
          <w:right w:w="609" w:type="dxa"/>
        </w:tblCellMar>
        <w:tblLook w:val="04A0" w:firstRow="1" w:lastRow="0" w:firstColumn="1" w:lastColumn="0" w:noHBand="0" w:noVBand="1"/>
      </w:tblPr>
      <w:tblGrid>
        <w:gridCol w:w="9596"/>
      </w:tblGrid>
      <w:tr w:rsidR="00FE0425">
        <w:trPr>
          <w:trHeight w:val="5141"/>
        </w:trPr>
        <w:tc>
          <w:tcPr>
            <w:tcW w:w="9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numPr>
                <w:ilvl w:val="0"/>
                <w:numId w:val="31"/>
              </w:numPr>
              <w:ind w:hanging="252"/>
            </w:pPr>
            <w:r>
              <w:rPr>
                <w:rFonts w:ascii="Calibri" w:eastAsia="Calibri" w:hAnsi="Calibri" w:cs="Calibri"/>
                <w:sz w:val="24"/>
              </w:rPr>
              <w:t>Przytomność, świadomość i samoświadomość a podmiotowość</w:t>
            </w:r>
          </w:p>
          <w:p w:rsidR="00FE0425" w:rsidRDefault="00504258">
            <w:pPr>
              <w:numPr>
                <w:ilvl w:val="0"/>
                <w:numId w:val="31"/>
              </w:numPr>
              <w:ind w:hanging="252"/>
            </w:pPr>
            <w:r>
              <w:rPr>
                <w:rFonts w:ascii="Calibri" w:eastAsia="Calibri" w:hAnsi="Calibri" w:cs="Calibri"/>
                <w:sz w:val="26"/>
              </w:rPr>
              <w:t>Świadomość a problem zmysłowości</w:t>
            </w:r>
          </w:p>
          <w:p w:rsidR="00FE0425" w:rsidRDefault="00504258">
            <w:pPr>
              <w:numPr>
                <w:ilvl w:val="0"/>
                <w:numId w:val="31"/>
              </w:numPr>
              <w:ind w:hanging="252"/>
            </w:pPr>
            <w:r>
              <w:rPr>
                <w:rFonts w:ascii="Calibri" w:eastAsia="Calibri" w:hAnsi="Calibri" w:cs="Calibri"/>
                <w:sz w:val="26"/>
              </w:rPr>
              <w:t>Czyste Ja i Ja uwarunkowane</w:t>
            </w:r>
          </w:p>
          <w:p w:rsidR="00FE0425" w:rsidRDefault="00504258">
            <w:pPr>
              <w:numPr>
                <w:ilvl w:val="0"/>
                <w:numId w:val="31"/>
              </w:numPr>
              <w:ind w:hanging="252"/>
            </w:pPr>
            <w:r>
              <w:rPr>
                <w:rFonts w:ascii="Calibri" w:eastAsia="Calibri" w:hAnsi="Calibri" w:cs="Calibri"/>
                <w:sz w:val="26"/>
              </w:rPr>
              <w:t>Znaczenia podmiotowe a oporność znaczeniowa</w:t>
            </w:r>
          </w:p>
          <w:p w:rsidR="00FE0425" w:rsidRDefault="00504258">
            <w:pPr>
              <w:numPr>
                <w:ilvl w:val="0"/>
                <w:numId w:val="31"/>
              </w:numPr>
              <w:spacing w:line="216" w:lineRule="auto"/>
              <w:ind w:hanging="252"/>
            </w:pPr>
            <w:r>
              <w:rPr>
                <w:rFonts w:ascii="Calibri" w:eastAsia="Calibri" w:hAnsi="Calibri" w:cs="Calibri"/>
                <w:sz w:val="24"/>
              </w:rPr>
              <w:t>Podmiot teoretyczny a inne rodzaje podmiotowości Status i konstytucja przedmiotu pozna teoretycznego.</w:t>
            </w:r>
          </w:p>
          <w:p w:rsidR="00FE0425" w:rsidRDefault="00504258">
            <w:pPr>
              <w:numPr>
                <w:ilvl w:val="0"/>
                <w:numId w:val="32"/>
              </w:numPr>
              <w:ind w:hanging="259"/>
            </w:pPr>
            <w:r>
              <w:rPr>
                <w:rFonts w:ascii="Calibri" w:eastAsia="Calibri" w:hAnsi="Calibri" w:cs="Calibri"/>
                <w:sz w:val="26"/>
              </w:rPr>
              <w:t>Działanie a rzeczywistość jako przedmiot poznania</w:t>
            </w:r>
          </w:p>
          <w:p w:rsidR="00FE0425" w:rsidRDefault="00504258">
            <w:pPr>
              <w:numPr>
                <w:ilvl w:val="0"/>
                <w:numId w:val="32"/>
              </w:numPr>
              <w:ind w:hanging="259"/>
            </w:pPr>
            <w:r>
              <w:rPr>
                <w:rFonts w:ascii="Calibri" w:eastAsia="Calibri" w:hAnsi="Calibri" w:cs="Calibri"/>
                <w:sz w:val="26"/>
              </w:rPr>
              <w:t>Rzeczywistość empiryczna a przedmiot poznania</w:t>
            </w:r>
          </w:p>
          <w:p w:rsidR="00FE0425" w:rsidRDefault="00504258">
            <w:pPr>
              <w:numPr>
                <w:ilvl w:val="0"/>
                <w:numId w:val="32"/>
              </w:numPr>
              <w:ind w:hanging="259"/>
            </w:pPr>
            <w:r>
              <w:rPr>
                <w:rFonts w:ascii="Calibri" w:eastAsia="Calibri" w:hAnsi="Calibri" w:cs="Calibri"/>
                <w:sz w:val="26"/>
              </w:rPr>
              <w:t>Znaczenia a problem rzeczywistości</w:t>
            </w:r>
          </w:p>
          <w:p w:rsidR="00FE0425" w:rsidRDefault="00504258">
            <w:pPr>
              <w:numPr>
                <w:ilvl w:val="0"/>
                <w:numId w:val="32"/>
              </w:numPr>
              <w:ind w:hanging="259"/>
            </w:pPr>
            <w:r>
              <w:rPr>
                <w:rFonts w:ascii="Calibri" w:eastAsia="Calibri" w:hAnsi="Calibri" w:cs="Calibri"/>
                <w:sz w:val="24"/>
              </w:rPr>
              <w:t>Problem immanentnego przedmiotu</w:t>
            </w:r>
          </w:p>
          <w:p w:rsidR="00FE0425" w:rsidRDefault="00504258">
            <w:pPr>
              <w:numPr>
                <w:ilvl w:val="0"/>
                <w:numId w:val="32"/>
              </w:numPr>
              <w:spacing w:line="216" w:lineRule="auto"/>
              <w:ind w:hanging="259"/>
            </w:pPr>
            <w:r>
              <w:rPr>
                <w:rFonts w:ascii="Calibri" w:eastAsia="Calibri" w:hAnsi="Calibri" w:cs="Calibri"/>
                <w:sz w:val="26"/>
              </w:rPr>
              <w:t>Rzeczywistość a problem rzeczy samej w sobie Status i konstytucja metody pozna teoretycznego.</w:t>
            </w:r>
          </w:p>
          <w:p w:rsidR="00FE0425" w:rsidRDefault="00504258">
            <w:pPr>
              <w:numPr>
                <w:ilvl w:val="0"/>
                <w:numId w:val="33"/>
              </w:numPr>
              <w:ind w:hanging="252"/>
            </w:pPr>
            <w:r>
              <w:rPr>
                <w:rFonts w:ascii="Calibri" w:eastAsia="Calibri" w:hAnsi="Calibri" w:cs="Calibri"/>
                <w:sz w:val="26"/>
              </w:rPr>
              <w:t>Warunki konstytucji metody</w:t>
            </w:r>
          </w:p>
          <w:p w:rsidR="00FE0425" w:rsidRDefault="00504258">
            <w:pPr>
              <w:numPr>
                <w:ilvl w:val="0"/>
                <w:numId w:val="33"/>
              </w:numPr>
              <w:ind w:hanging="252"/>
            </w:pPr>
            <w:r>
              <w:rPr>
                <w:rFonts w:ascii="Calibri" w:eastAsia="Calibri" w:hAnsi="Calibri" w:cs="Calibri"/>
                <w:sz w:val="24"/>
              </w:rPr>
              <w:t>Metoda a forma działania</w:t>
            </w:r>
          </w:p>
          <w:p w:rsidR="00FE0425" w:rsidRDefault="00504258">
            <w:pPr>
              <w:numPr>
                <w:ilvl w:val="0"/>
                <w:numId w:val="33"/>
              </w:numPr>
              <w:ind w:hanging="252"/>
            </w:pPr>
            <w:r>
              <w:rPr>
                <w:rFonts w:ascii="Calibri" w:eastAsia="Calibri" w:hAnsi="Calibri" w:cs="Calibri"/>
                <w:sz w:val="26"/>
              </w:rPr>
              <w:t>Metoda a znaczenia</w:t>
            </w:r>
          </w:p>
          <w:p w:rsidR="00FE0425" w:rsidRDefault="00504258">
            <w:pPr>
              <w:numPr>
                <w:ilvl w:val="0"/>
                <w:numId w:val="33"/>
              </w:numPr>
              <w:ind w:hanging="252"/>
            </w:pPr>
            <w:r>
              <w:rPr>
                <w:rFonts w:ascii="Calibri" w:eastAsia="Calibri" w:hAnsi="Calibri" w:cs="Calibri"/>
                <w:sz w:val="26"/>
              </w:rPr>
              <w:t>Metoda poznania teoretycznego i jej konstytucja</w:t>
            </w:r>
          </w:p>
          <w:p w:rsidR="00FE0425" w:rsidRDefault="00504258">
            <w:pPr>
              <w:numPr>
                <w:ilvl w:val="0"/>
                <w:numId w:val="33"/>
              </w:numPr>
              <w:ind w:hanging="252"/>
            </w:pPr>
            <w:r>
              <w:rPr>
                <w:rFonts w:ascii="Calibri" w:eastAsia="Calibri" w:hAnsi="Calibri" w:cs="Calibri"/>
                <w:sz w:val="24"/>
              </w:rPr>
              <w:t>Metoda a wartość rezultatów poznawczych</w:t>
            </w:r>
          </w:p>
        </w:tc>
      </w:tr>
      <w:tr w:rsidR="00FE0425">
        <w:trPr>
          <w:trHeight w:val="6050"/>
        </w:trPr>
        <w:tc>
          <w:tcPr>
            <w:tcW w:w="9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spacing w:line="246" w:lineRule="auto"/>
              <w:ind w:left="720"/>
            </w:pPr>
            <w:r>
              <w:rPr>
                <w:rFonts w:ascii="Calibri" w:eastAsia="Calibri" w:hAnsi="Calibri" w:cs="Calibri"/>
                <w:sz w:val="24"/>
              </w:rPr>
              <w:lastRenderedPageBreak/>
              <w:t>13. Prawda jako kategoria teoretyczna a status prawomocności poznania teoretycznego.</w:t>
            </w:r>
          </w:p>
          <w:p w:rsidR="00FE0425" w:rsidRDefault="00504258">
            <w:pPr>
              <w:spacing w:line="236" w:lineRule="auto"/>
              <w:ind w:left="21" w:right="4519" w:hanging="7"/>
              <w:jc w:val="both"/>
            </w:pPr>
            <w:r>
              <w:rPr>
                <w:rFonts w:ascii="Calibri" w:eastAsia="Calibri" w:hAnsi="Calibri" w:cs="Calibri"/>
                <w:sz w:val="24"/>
              </w:rPr>
              <w:t xml:space="preserve">a) Prawda i jej określenia klasyczna (korespondencyjna) teoria prawdy Problem adekwatności Problem kryteriów nieklasyczne teorie prawdy koherencyjna pragmatyczna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oczywistościowa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konsensualna semantyczna teoria prawdy deflacyjne teorie prawdy redundancyjna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perforlhatywna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dyskwotacyjna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prosentencjalna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minimalistyczna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epistemiczne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teorie prawdy</w:t>
            </w:r>
          </w:p>
          <w:p w:rsidR="00FE0425" w:rsidRDefault="00504258">
            <w:pPr>
              <w:ind w:left="741"/>
            </w:pPr>
            <w:r>
              <w:rPr>
                <w:rFonts w:ascii="Calibri" w:eastAsia="Calibri" w:hAnsi="Calibri" w:cs="Calibri"/>
                <w:sz w:val="24"/>
              </w:rPr>
              <w:t>Prawda jako wartość poznania teoretycznego</w:t>
            </w:r>
          </w:p>
        </w:tc>
      </w:tr>
      <w:tr w:rsidR="00FE0425">
        <w:trPr>
          <w:trHeight w:val="1377"/>
        </w:trPr>
        <w:tc>
          <w:tcPr>
            <w:tcW w:w="9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734"/>
            </w:pPr>
            <w:r>
              <w:rPr>
                <w:rFonts w:ascii="Calibri" w:eastAsia="Calibri" w:hAnsi="Calibri" w:cs="Calibri"/>
                <w:sz w:val="26"/>
              </w:rPr>
              <w:t>14. Relatywizm i jego rodzaje a model i status poznania teoretycznego.</w:t>
            </w:r>
          </w:p>
          <w:p w:rsidR="00FE0425" w:rsidRDefault="00504258">
            <w:pPr>
              <w:numPr>
                <w:ilvl w:val="0"/>
                <w:numId w:val="34"/>
              </w:numPr>
              <w:ind w:hanging="252"/>
            </w:pPr>
            <w:r>
              <w:rPr>
                <w:rFonts w:ascii="Calibri" w:eastAsia="Calibri" w:hAnsi="Calibri" w:cs="Calibri"/>
                <w:sz w:val="26"/>
              </w:rPr>
              <w:t>Relatywizm i jego tradycja</w:t>
            </w:r>
          </w:p>
          <w:p w:rsidR="00FE0425" w:rsidRDefault="00504258">
            <w:pPr>
              <w:numPr>
                <w:ilvl w:val="0"/>
                <w:numId w:val="34"/>
              </w:numPr>
              <w:ind w:hanging="252"/>
            </w:pPr>
            <w:r>
              <w:rPr>
                <w:rFonts w:ascii="Calibri" w:eastAsia="Calibri" w:hAnsi="Calibri" w:cs="Calibri"/>
                <w:sz w:val="26"/>
              </w:rPr>
              <w:t>Relatywizm a absolutyzm i nihilizm poznawczy</w:t>
            </w:r>
          </w:p>
          <w:p w:rsidR="00FE0425" w:rsidRDefault="00504258">
            <w:pPr>
              <w:ind w:left="734"/>
            </w:pPr>
            <w:r>
              <w:rPr>
                <w:rFonts w:ascii="Calibri" w:eastAsia="Calibri" w:hAnsi="Calibri" w:cs="Calibri"/>
                <w:sz w:val="26"/>
              </w:rPr>
              <w:t>Warunki przezwyciężenia relatywizmu</w:t>
            </w:r>
          </w:p>
        </w:tc>
      </w:tr>
      <w:tr w:rsidR="00FE0425">
        <w:trPr>
          <w:trHeight w:val="1480"/>
        </w:trPr>
        <w:tc>
          <w:tcPr>
            <w:tcW w:w="9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spacing w:line="224" w:lineRule="auto"/>
              <w:ind w:left="741"/>
              <w:jc w:val="both"/>
            </w:pPr>
            <w:r>
              <w:rPr>
                <w:rFonts w:ascii="Calibri" w:eastAsia="Calibri" w:hAnsi="Calibri" w:cs="Calibri"/>
                <w:sz w:val="26"/>
              </w:rPr>
              <w:t>15. Absolutyzm i relatywizm. Realizm a instrumentalizm. Współczesne spory wokół poznania teoretycznego.</w:t>
            </w:r>
          </w:p>
          <w:p w:rsidR="00FE0425" w:rsidRDefault="00504258">
            <w:pPr>
              <w:numPr>
                <w:ilvl w:val="0"/>
                <w:numId w:val="35"/>
              </w:numPr>
              <w:ind w:hanging="245"/>
            </w:pPr>
            <w:r>
              <w:rPr>
                <w:rFonts w:ascii="Calibri" w:eastAsia="Calibri" w:hAnsi="Calibri" w:cs="Calibri"/>
                <w:sz w:val="26"/>
              </w:rPr>
              <w:t>Realizm i jego postacie</w:t>
            </w:r>
          </w:p>
          <w:p w:rsidR="00FE0425" w:rsidRDefault="00504258">
            <w:pPr>
              <w:numPr>
                <w:ilvl w:val="0"/>
                <w:numId w:val="35"/>
              </w:numPr>
              <w:ind w:hanging="245"/>
            </w:pPr>
            <w:r>
              <w:rPr>
                <w:rFonts w:ascii="Calibri" w:eastAsia="Calibri" w:hAnsi="Calibri" w:cs="Calibri"/>
                <w:sz w:val="26"/>
              </w:rPr>
              <w:t>Współczesna krytyka realizmu i jej zasadność</w:t>
            </w:r>
          </w:p>
          <w:p w:rsidR="00FE0425" w:rsidRDefault="00504258">
            <w:pPr>
              <w:numPr>
                <w:ilvl w:val="0"/>
                <w:numId w:val="35"/>
              </w:numPr>
              <w:ind w:hanging="245"/>
            </w:pPr>
            <w:r>
              <w:rPr>
                <w:rFonts w:ascii="Calibri" w:eastAsia="Calibri" w:hAnsi="Calibri" w:cs="Calibri"/>
                <w:sz w:val="24"/>
              </w:rPr>
              <w:t>Instrumentalizm a relatywizm i poznanie teoretyczne</w:t>
            </w:r>
          </w:p>
        </w:tc>
      </w:tr>
    </w:tbl>
    <w:p w:rsidR="00FE0425" w:rsidRDefault="00504258">
      <w:pPr>
        <w:pBdr>
          <w:top w:val="single" w:sz="4" w:space="0" w:color="000000"/>
          <w:left w:val="single" w:sz="9" w:space="0" w:color="000000"/>
          <w:bottom w:val="single" w:sz="4" w:space="0" w:color="000000"/>
          <w:right w:val="single" w:sz="9" w:space="0" w:color="000000"/>
        </w:pBdr>
        <w:spacing w:after="465"/>
        <w:ind w:left="878"/>
      </w:pPr>
      <w:r>
        <w:rPr>
          <w:rFonts w:ascii="Calibri" w:eastAsia="Calibri" w:hAnsi="Calibri" w:cs="Calibri"/>
          <w:sz w:val="24"/>
        </w:rPr>
        <w:t>Poznanie teoretyczne — instrument czy wizerunek?</w:t>
      </w:r>
    </w:p>
    <w:p w:rsidR="00FE0425" w:rsidRDefault="00504258">
      <w:pPr>
        <w:spacing w:after="199"/>
        <w:ind w:left="499" w:hanging="10"/>
      </w:pPr>
      <w:r>
        <w:rPr>
          <w:rFonts w:ascii="Calibri" w:eastAsia="Calibri" w:hAnsi="Calibri" w:cs="Calibri"/>
          <w:sz w:val="26"/>
        </w:rPr>
        <w:t>3-4 Metody dydaktyczne</w:t>
      </w:r>
    </w:p>
    <w:p w:rsidR="00FE0425" w:rsidRDefault="00504258">
      <w:pPr>
        <w:spacing w:after="0" w:line="265" w:lineRule="auto"/>
        <w:ind w:left="60" w:hanging="10"/>
      </w:pPr>
      <w:r>
        <w:rPr>
          <w:rFonts w:ascii="Calibri" w:eastAsia="Calibri" w:hAnsi="Calibri" w:cs="Calibri"/>
        </w:rPr>
        <w:t>Np.:</w:t>
      </w:r>
    </w:p>
    <w:p w:rsidR="00FE0425" w:rsidRDefault="00504258">
      <w:pPr>
        <w:spacing w:after="5" w:line="253" w:lineRule="auto"/>
        <w:ind w:left="60" w:hanging="10"/>
        <w:jc w:val="both"/>
      </w:pPr>
      <w:r>
        <w:rPr>
          <w:rFonts w:ascii="Calibri" w:eastAsia="Calibri" w:hAnsi="Calibri" w:cs="Calibri"/>
          <w:sz w:val="20"/>
        </w:rPr>
        <w:t>Wykład: wykład problemowy, wykład z prezentacją multimedialną, metody kształcenia na odległość</w:t>
      </w:r>
    </w:p>
    <w:p w:rsidR="00FE0425" w:rsidRDefault="00504258">
      <w:pPr>
        <w:spacing w:after="310" w:line="253" w:lineRule="auto"/>
        <w:ind w:left="60" w:hanging="10"/>
        <w:jc w:val="both"/>
      </w:pPr>
      <w:r>
        <w:rPr>
          <w:rFonts w:ascii="Calibri" w:eastAsia="Calibri" w:hAnsi="Calibri" w:cs="Calibri"/>
          <w:sz w:val="20"/>
        </w:rPr>
        <w:t xml:space="preserve">Ćwiczenia: analiza tekstów z </w:t>
      </w:r>
      <w:proofErr w:type="spellStart"/>
      <w:r>
        <w:rPr>
          <w:rFonts w:ascii="Calibri" w:eastAsia="Calibri" w:hAnsi="Calibri" w:cs="Calibri"/>
          <w:sz w:val="20"/>
        </w:rPr>
        <w:t>dyskusyq</w:t>
      </w:r>
      <w:proofErr w:type="spellEnd"/>
      <w:r>
        <w:rPr>
          <w:rFonts w:ascii="Calibri" w:eastAsia="Calibri" w:hAnsi="Calibri" w:cs="Calibri"/>
          <w:sz w:val="20"/>
        </w:rPr>
        <w:t xml:space="preserve">, metoda </w:t>
      </w:r>
      <w:proofErr w:type="spellStart"/>
      <w:r>
        <w:rPr>
          <w:rFonts w:ascii="Calibri" w:eastAsia="Calibri" w:hAnsi="Calibri" w:cs="Calibri"/>
          <w:sz w:val="20"/>
        </w:rPr>
        <w:t>proyektów</w:t>
      </w:r>
      <w:proofErr w:type="spellEnd"/>
      <w:r>
        <w:rPr>
          <w:rFonts w:ascii="Calibri" w:eastAsia="Calibri" w:hAnsi="Calibri" w:cs="Calibri"/>
          <w:sz w:val="20"/>
        </w:rPr>
        <w:t xml:space="preserve"> (projekt badawczy, wdrożeniowy, praktyczny), praca w grupach (rozwiązywanie zadań, </w:t>
      </w:r>
      <w:r>
        <w:rPr>
          <w:noProof/>
        </w:rPr>
        <w:drawing>
          <wp:inline distT="0" distB="0" distL="0" distR="0">
            <wp:extent cx="639689" cy="123391"/>
            <wp:effectExtent l="0" t="0" r="0" b="0"/>
            <wp:docPr id="22971" name="Picture 229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71" name="Picture 2297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9689" cy="123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0"/>
        </w:rPr>
        <w:t xml:space="preserve">dydaktyczne, metody kształcenia na odległość Laboratorium: </w:t>
      </w:r>
      <w:proofErr w:type="spellStart"/>
      <w:r>
        <w:rPr>
          <w:rFonts w:ascii="Calibri" w:eastAsia="Calibri" w:hAnsi="Calibri" w:cs="Calibri"/>
          <w:sz w:val="20"/>
        </w:rPr>
        <w:t>wykonywanłe</w:t>
      </w:r>
      <w:proofErr w:type="spellEnd"/>
      <w:r>
        <w:rPr>
          <w:rFonts w:ascii="Calibri" w:eastAsia="Calibri" w:hAnsi="Calibri" w:cs="Calibri"/>
          <w:sz w:val="20"/>
        </w:rPr>
        <w:t xml:space="preserve"> doświadczeń/ projektowanie doświadczeń</w:t>
      </w:r>
    </w:p>
    <w:p w:rsidR="00FE0425" w:rsidRDefault="00504258">
      <w:pPr>
        <w:spacing w:after="751" w:line="265" w:lineRule="auto"/>
        <w:ind w:left="60" w:hanging="10"/>
      </w:pPr>
      <w:r>
        <w:rPr>
          <w:rFonts w:ascii="Calibri" w:eastAsia="Calibri" w:hAnsi="Calibri" w:cs="Calibri"/>
        </w:rPr>
        <w:t xml:space="preserve">Wykład </w:t>
      </w:r>
      <w:proofErr w:type="spellStart"/>
      <w:r>
        <w:rPr>
          <w:rFonts w:ascii="Calibri" w:eastAsia="Calibri" w:hAnsi="Calibri" w:cs="Calibri"/>
        </w:rPr>
        <w:t>preoblemowy</w:t>
      </w:r>
      <w:proofErr w:type="spellEnd"/>
      <w:r>
        <w:rPr>
          <w:rFonts w:ascii="Calibri" w:eastAsia="Calibri" w:hAnsi="Calibri" w:cs="Calibri"/>
        </w:rPr>
        <w:t>, analiza i interpretacja tekstów źródłowych, dyskusja</w:t>
      </w:r>
    </w:p>
    <w:p w:rsidR="00FE0425" w:rsidRDefault="00504258">
      <w:pPr>
        <w:pStyle w:val="Nagwek2"/>
        <w:ind w:left="71" w:firstLine="0"/>
      </w:pPr>
      <w:r>
        <w:t>4. METODY I KRYTERIA OCENY</w:t>
      </w:r>
    </w:p>
    <w:p w:rsidR="00FE0425" w:rsidRDefault="00504258">
      <w:pPr>
        <w:spacing w:after="0"/>
        <w:ind w:left="499" w:hanging="10"/>
      </w:pPr>
      <w:r>
        <w:rPr>
          <w:rFonts w:ascii="Calibri" w:eastAsia="Calibri" w:hAnsi="Calibri" w:cs="Calibri"/>
          <w:sz w:val="26"/>
        </w:rPr>
        <w:t>4.1 Sposoby weryfikacji efektów uczenia się</w:t>
      </w:r>
    </w:p>
    <w:tbl>
      <w:tblPr>
        <w:tblStyle w:val="TableGrid"/>
        <w:tblW w:w="9594" w:type="dxa"/>
        <w:tblInd w:w="69" w:type="dxa"/>
        <w:tblCellMar>
          <w:top w:w="19" w:type="dxa"/>
          <w:left w:w="112" w:type="dxa"/>
          <w:right w:w="115" w:type="dxa"/>
        </w:tblCellMar>
        <w:tblLook w:val="04A0" w:firstRow="1" w:lastRow="0" w:firstColumn="1" w:lastColumn="0" w:noHBand="0" w:noVBand="1"/>
      </w:tblPr>
      <w:tblGrid>
        <w:gridCol w:w="1960"/>
        <w:gridCol w:w="5521"/>
        <w:gridCol w:w="2113"/>
      </w:tblGrid>
      <w:tr w:rsidR="00FE0425">
        <w:trPr>
          <w:trHeight w:val="883"/>
        </w:trPr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0425" w:rsidRDefault="00504258">
            <w:pPr>
              <w:ind w:right="9"/>
              <w:jc w:val="center"/>
            </w:pPr>
            <w:r>
              <w:rPr>
                <w:rFonts w:ascii="Calibri" w:eastAsia="Calibri" w:hAnsi="Calibri" w:cs="Calibri"/>
                <w:sz w:val="26"/>
              </w:rPr>
              <w:lastRenderedPageBreak/>
              <w:t>Symbol efektu</w:t>
            </w:r>
          </w:p>
        </w:tc>
        <w:tc>
          <w:tcPr>
            <w:tcW w:w="5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jc w:val="center"/>
            </w:pPr>
            <w:r>
              <w:rPr>
                <w:rFonts w:ascii="Calibri" w:eastAsia="Calibri" w:hAnsi="Calibri" w:cs="Calibri"/>
                <w:sz w:val="24"/>
              </w:rPr>
              <w:t xml:space="preserve">Metody oceny efektów uczenia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sie</w:t>
            </w:r>
            <w:proofErr w:type="spellEnd"/>
          </w:p>
          <w:p w:rsidR="00FE0425" w:rsidRDefault="00504258">
            <w:pPr>
              <w:jc w:val="center"/>
            </w:pPr>
            <w:r>
              <w:rPr>
                <w:rFonts w:ascii="Calibri" w:eastAsia="Calibri" w:hAnsi="Calibri" w:cs="Calibri"/>
                <w:sz w:val="26"/>
              </w:rPr>
              <w:t xml:space="preserve">(np.: kolokwium, egzamin ustny, egzamin pisemny, pro elit, sprawozdanie, </w:t>
            </w:r>
            <w:proofErr w:type="spellStart"/>
            <w:r>
              <w:rPr>
                <w:rFonts w:ascii="Calibri" w:eastAsia="Calibri" w:hAnsi="Calibri" w:cs="Calibri"/>
                <w:sz w:val="26"/>
              </w:rPr>
              <w:t>obserwac•a</w:t>
            </w:r>
            <w:proofErr w:type="spellEnd"/>
            <w:r>
              <w:rPr>
                <w:rFonts w:ascii="Calibri" w:eastAsia="Calibri" w:hAnsi="Calibri" w:cs="Calibri"/>
                <w:sz w:val="26"/>
              </w:rPr>
              <w:t xml:space="preserve"> w trakcie za </w:t>
            </w:r>
            <w:proofErr w:type="spellStart"/>
            <w:r>
              <w:rPr>
                <w:rFonts w:ascii="Calibri" w:eastAsia="Calibri" w:hAnsi="Calibri" w:cs="Calibri"/>
                <w:sz w:val="26"/>
              </w:rPr>
              <w:t>ęĆ</w:t>
            </w:r>
            <w:proofErr w:type="spellEnd"/>
            <w:r>
              <w:rPr>
                <w:rFonts w:ascii="Calibri" w:eastAsia="Calibri" w:hAnsi="Calibri" w:cs="Calibri"/>
                <w:sz w:val="26"/>
              </w:rPr>
              <w:t>)</w:t>
            </w:r>
          </w:p>
        </w:tc>
        <w:tc>
          <w:tcPr>
            <w:tcW w:w="2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spacing w:after="6" w:line="223" w:lineRule="auto"/>
              <w:jc w:val="center"/>
            </w:pPr>
            <w:r>
              <w:rPr>
                <w:rFonts w:ascii="Calibri" w:eastAsia="Calibri" w:hAnsi="Calibri" w:cs="Calibri"/>
                <w:sz w:val="26"/>
              </w:rPr>
              <w:t>Forma zajęć dydaktycznych</w:t>
            </w:r>
          </w:p>
          <w:p w:rsidR="00FE0425" w:rsidRDefault="00504258">
            <w:pPr>
              <w:ind w:right="7"/>
              <w:jc w:val="center"/>
            </w:pPr>
            <w:r>
              <w:rPr>
                <w:rFonts w:ascii="Calibri" w:eastAsia="Calibri" w:hAnsi="Calibri" w:cs="Calibri"/>
                <w:sz w:val="26"/>
              </w:rPr>
              <w:t xml:space="preserve">(w, </w:t>
            </w:r>
            <w:proofErr w:type="spellStart"/>
            <w:r>
              <w:rPr>
                <w:rFonts w:ascii="Calibri" w:eastAsia="Calibri" w:hAnsi="Calibri" w:cs="Calibri"/>
                <w:sz w:val="26"/>
              </w:rPr>
              <w:t>ćw</w:t>
            </w:r>
            <w:proofErr w:type="spellEnd"/>
            <w:r>
              <w:rPr>
                <w:rFonts w:ascii="Calibri" w:eastAsia="Calibri" w:hAnsi="Calibri" w:cs="Calibri"/>
                <w:sz w:val="26"/>
              </w:rPr>
              <w:t>, ...)</w:t>
            </w:r>
          </w:p>
        </w:tc>
      </w:tr>
      <w:tr w:rsidR="00FE0425">
        <w:trPr>
          <w:trHeight w:val="593"/>
        </w:trPr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5"/>
            </w:pPr>
            <w:r>
              <w:rPr>
                <w:rFonts w:ascii="Calibri" w:eastAsia="Calibri" w:hAnsi="Calibri" w:cs="Calibri"/>
                <w:sz w:val="26"/>
              </w:rPr>
              <w:t xml:space="preserve">K </w:t>
            </w:r>
            <w:proofErr w:type="spellStart"/>
            <w:r>
              <w:rPr>
                <w:rFonts w:ascii="Calibri" w:eastAsia="Calibri" w:hAnsi="Calibri" w:cs="Calibri"/>
                <w:sz w:val="26"/>
              </w:rPr>
              <w:t>woł</w:t>
            </w:r>
            <w:proofErr w:type="spellEnd"/>
          </w:p>
        </w:tc>
        <w:tc>
          <w:tcPr>
            <w:tcW w:w="5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3"/>
            </w:pPr>
            <w:r>
              <w:rPr>
                <w:rFonts w:ascii="Calibri" w:eastAsia="Calibri" w:hAnsi="Calibri" w:cs="Calibri"/>
                <w:sz w:val="24"/>
              </w:rPr>
              <w:t>obserwacja w trakcie zajęć, kolokwium, egzamin ustny</w:t>
            </w:r>
          </w:p>
        </w:tc>
        <w:tc>
          <w:tcPr>
            <w:tcW w:w="2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r>
              <w:rPr>
                <w:rFonts w:ascii="Calibri" w:eastAsia="Calibri" w:hAnsi="Calibri" w:cs="Calibri"/>
                <w:sz w:val="24"/>
              </w:rPr>
              <w:t xml:space="preserve">w,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cw</w:t>
            </w:r>
            <w:proofErr w:type="spellEnd"/>
          </w:p>
        </w:tc>
      </w:tr>
      <w:tr w:rsidR="00FE0425">
        <w:trPr>
          <w:trHeight w:val="590"/>
        </w:trPr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5"/>
            </w:pPr>
            <w:r>
              <w:rPr>
                <w:rFonts w:ascii="Calibri" w:eastAsia="Calibri" w:hAnsi="Calibri" w:cs="Calibri"/>
                <w:sz w:val="24"/>
              </w:rPr>
              <w:t>K UOI</w:t>
            </w:r>
          </w:p>
        </w:tc>
        <w:tc>
          <w:tcPr>
            <w:tcW w:w="5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10" w:right="3" w:hanging="7"/>
            </w:pPr>
            <w:r>
              <w:rPr>
                <w:rFonts w:ascii="Calibri" w:eastAsia="Calibri" w:hAnsi="Calibri" w:cs="Calibri"/>
                <w:sz w:val="26"/>
              </w:rPr>
              <w:t>obserwacja w trakcie zajęć, kolokwium, egzamin ustny</w:t>
            </w:r>
          </w:p>
        </w:tc>
        <w:tc>
          <w:tcPr>
            <w:tcW w:w="2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r>
              <w:rPr>
                <w:rFonts w:ascii="Calibri" w:eastAsia="Calibri" w:hAnsi="Calibri" w:cs="Calibri"/>
                <w:sz w:val="24"/>
              </w:rPr>
              <w:t>w, CW</w:t>
            </w:r>
          </w:p>
        </w:tc>
      </w:tr>
      <w:tr w:rsidR="00FE0425">
        <w:trPr>
          <w:trHeight w:val="590"/>
        </w:trPr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5"/>
            </w:pPr>
            <w:r>
              <w:rPr>
                <w:rFonts w:ascii="Calibri" w:eastAsia="Calibri" w:hAnsi="Calibri" w:cs="Calibri"/>
              </w:rPr>
              <w:t>K u02</w:t>
            </w:r>
          </w:p>
        </w:tc>
        <w:tc>
          <w:tcPr>
            <w:tcW w:w="5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10" w:hanging="7"/>
            </w:pPr>
            <w:r>
              <w:rPr>
                <w:rFonts w:ascii="Calibri" w:eastAsia="Calibri" w:hAnsi="Calibri" w:cs="Calibri"/>
                <w:sz w:val="26"/>
              </w:rPr>
              <w:t>obserwacja w trakcie zajęć, kolokwium, egzamin ustny</w:t>
            </w:r>
          </w:p>
        </w:tc>
        <w:tc>
          <w:tcPr>
            <w:tcW w:w="2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7"/>
            </w:pPr>
            <w:r>
              <w:rPr>
                <w:rFonts w:ascii="Calibri" w:eastAsia="Calibri" w:hAnsi="Calibri" w:cs="Calibri"/>
              </w:rPr>
              <w:t xml:space="preserve">w, </w:t>
            </w:r>
            <w:proofErr w:type="spellStart"/>
            <w:r>
              <w:rPr>
                <w:rFonts w:ascii="Calibri" w:eastAsia="Calibri" w:hAnsi="Calibri" w:cs="Calibri"/>
              </w:rPr>
              <w:t>cw</w:t>
            </w:r>
            <w:proofErr w:type="spellEnd"/>
          </w:p>
        </w:tc>
      </w:tr>
      <w:tr w:rsidR="00FE0425">
        <w:trPr>
          <w:trHeight w:val="302"/>
        </w:trPr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13"/>
            </w:pPr>
            <w:r>
              <w:rPr>
                <w:rFonts w:ascii="Calibri" w:eastAsia="Calibri" w:hAnsi="Calibri" w:cs="Calibri"/>
                <w:sz w:val="26"/>
              </w:rPr>
              <w:t xml:space="preserve">K </w:t>
            </w:r>
            <w:proofErr w:type="spellStart"/>
            <w:r>
              <w:rPr>
                <w:rFonts w:ascii="Calibri" w:eastAsia="Calibri" w:hAnsi="Calibri" w:cs="Calibri"/>
                <w:sz w:val="26"/>
              </w:rPr>
              <w:t>Koł</w:t>
            </w:r>
            <w:proofErr w:type="spellEnd"/>
          </w:p>
        </w:tc>
        <w:tc>
          <w:tcPr>
            <w:tcW w:w="5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10"/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obserwac•a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w trakcie za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ęć</w:t>
            </w:r>
            <w:proofErr w:type="spellEnd"/>
          </w:p>
        </w:tc>
        <w:tc>
          <w:tcPr>
            <w:tcW w:w="2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7"/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ćw</w:t>
            </w:r>
            <w:proofErr w:type="spellEnd"/>
          </w:p>
        </w:tc>
      </w:tr>
    </w:tbl>
    <w:p w:rsidR="00FE0425" w:rsidRDefault="00504258">
      <w:pPr>
        <w:spacing w:after="235"/>
        <w:ind w:left="499" w:hanging="10"/>
      </w:pPr>
      <w:r>
        <w:rPr>
          <w:rFonts w:ascii="Calibri" w:eastAsia="Calibri" w:hAnsi="Calibri" w:cs="Calibri"/>
          <w:sz w:val="26"/>
        </w:rPr>
        <w:t>4.2 Warunki zaliczenia przedmiotu (kryteria oceniania)</w:t>
      </w:r>
    </w:p>
    <w:p w:rsidR="00FE0425" w:rsidRDefault="00504258">
      <w:pPr>
        <w:pBdr>
          <w:top w:val="single" w:sz="9" w:space="0" w:color="000000"/>
          <w:left w:val="single" w:sz="12" w:space="0" w:color="000000"/>
          <w:bottom w:val="single" w:sz="9" w:space="0" w:color="000000"/>
          <w:right w:val="single" w:sz="9" w:space="0" w:color="000000"/>
        </w:pBdr>
        <w:spacing w:after="1243" w:line="216" w:lineRule="auto"/>
        <w:ind w:left="540" w:right="72" w:firstLine="7"/>
        <w:jc w:val="both"/>
      </w:pPr>
      <w:r>
        <w:rPr>
          <w:rFonts w:ascii="Calibri" w:eastAsia="Calibri" w:hAnsi="Calibri" w:cs="Calibri"/>
        </w:rPr>
        <w:t>Egzamin - egzamin ustny ćwiczenia - zaliczenie ustne / ustalenie oceny zaliczeniowej na podstawie oceny z kolokwium i ocen cząstkowych</w:t>
      </w:r>
    </w:p>
    <w:p w:rsidR="00FE0425" w:rsidRDefault="00504258">
      <w:pPr>
        <w:pStyle w:val="Nagwek2"/>
        <w:ind w:left="369"/>
      </w:pPr>
      <w:r>
        <w:t>5. CAŁKOWITY NAKŁAD PRACY STUDENTA POTRZEBNY DO OSIĄGNIĘCIA ZAŁOŻONYCH EFEKTÓW W GODZINACH ORAZ PUNKTACH ECTS</w:t>
      </w:r>
    </w:p>
    <w:tbl>
      <w:tblPr>
        <w:tblStyle w:val="TableGrid"/>
        <w:tblW w:w="9594" w:type="dxa"/>
        <w:tblInd w:w="82" w:type="dxa"/>
        <w:tblCellMar>
          <w:top w:w="50" w:type="dxa"/>
          <w:left w:w="105" w:type="dxa"/>
          <w:right w:w="357" w:type="dxa"/>
        </w:tblCellMar>
        <w:tblLook w:val="04A0" w:firstRow="1" w:lastRow="0" w:firstColumn="1" w:lastColumn="0" w:noHBand="0" w:noVBand="1"/>
      </w:tblPr>
      <w:tblGrid>
        <w:gridCol w:w="81"/>
        <w:gridCol w:w="4811"/>
        <w:gridCol w:w="88"/>
        <w:gridCol w:w="4530"/>
        <w:gridCol w:w="84"/>
      </w:tblGrid>
      <w:tr w:rsidR="00FE0425">
        <w:trPr>
          <w:gridBefore w:val="1"/>
          <w:wBefore w:w="82" w:type="dxa"/>
          <w:trHeight w:val="590"/>
        </w:trPr>
        <w:tc>
          <w:tcPr>
            <w:tcW w:w="49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0425" w:rsidRDefault="00504258">
            <w:pPr>
              <w:ind w:left="230"/>
              <w:jc w:val="center"/>
            </w:pPr>
            <w:r>
              <w:rPr>
                <w:rFonts w:ascii="Calibri" w:eastAsia="Calibri" w:hAnsi="Calibri" w:cs="Calibri"/>
                <w:sz w:val="26"/>
              </w:rPr>
              <w:t>Forma aktywności</w:t>
            </w:r>
          </w:p>
        </w:tc>
        <w:tc>
          <w:tcPr>
            <w:tcW w:w="4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85"/>
              <w:jc w:val="center"/>
            </w:pPr>
            <w:r>
              <w:rPr>
                <w:rFonts w:ascii="Calibri" w:eastAsia="Calibri" w:hAnsi="Calibri" w:cs="Calibri"/>
                <w:sz w:val="26"/>
              </w:rPr>
              <w:t xml:space="preserve">Średnia liczba godzin na zrealizowanie akt </w:t>
            </w:r>
            <w:proofErr w:type="spellStart"/>
            <w:r>
              <w:rPr>
                <w:rFonts w:ascii="Calibri" w:eastAsia="Calibri" w:hAnsi="Calibri" w:cs="Calibri"/>
                <w:sz w:val="26"/>
              </w:rPr>
              <w:t>ności</w:t>
            </w:r>
            <w:proofErr w:type="spellEnd"/>
          </w:p>
        </w:tc>
      </w:tr>
      <w:tr w:rsidR="00FE0425">
        <w:trPr>
          <w:gridBefore w:val="1"/>
          <w:wBefore w:w="82" w:type="dxa"/>
          <w:trHeight w:val="590"/>
        </w:trPr>
        <w:tc>
          <w:tcPr>
            <w:tcW w:w="49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right="1216" w:firstLine="14"/>
              <w:jc w:val="both"/>
            </w:pPr>
            <w:r>
              <w:rPr>
                <w:rFonts w:ascii="Calibri" w:eastAsia="Calibri" w:hAnsi="Calibri" w:cs="Calibri"/>
                <w:sz w:val="24"/>
              </w:rPr>
              <w:t>Godziny kontaktowe wynikające z harmonogramu studiów</w:t>
            </w:r>
          </w:p>
        </w:tc>
        <w:tc>
          <w:tcPr>
            <w:tcW w:w="4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5"/>
            </w:pPr>
            <w:r>
              <w:rPr>
                <w:rFonts w:ascii="Calibri" w:eastAsia="Calibri" w:hAnsi="Calibri" w:cs="Calibri"/>
                <w:sz w:val="24"/>
              </w:rPr>
              <w:t>60</w:t>
            </w:r>
          </w:p>
        </w:tc>
      </w:tr>
      <w:tr w:rsidR="00FE0425">
        <w:trPr>
          <w:gridBefore w:val="1"/>
          <w:wBefore w:w="82" w:type="dxa"/>
          <w:trHeight w:val="590"/>
        </w:trPr>
        <w:tc>
          <w:tcPr>
            <w:tcW w:w="49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7" w:firstLine="14"/>
            </w:pPr>
            <w:r>
              <w:rPr>
                <w:rFonts w:ascii="Calibri" w:eastAsia="Calibri" w:hAnsi="Calibri" w:cs="Calibri"/>
                <w:sz w:val="26"/>
              </w:rPr>
              <w:t xml:space="preserve">Inne z udziałem nauczyciela akademickiego (udział w </w:t>
            </w:r>
            <w:proofErr w:type="spellStart"/>
            <w:r>
              <w:rPr>
                <w:rFonts w:ascii="Calibri" w:eastAsia="Calibri" w:hAnsi="Calibri" w:cs="Calibri"/>
                <w:sz w:val="26"/>
              </w:rPr>
              <w:t>konsultac•ach</w:t>
            </w:r>
            <w:proofErr w:type="spellEnd"/>
            <w:r>
              <w:rPr>
                <w:rFonts w:ascii="Calibri" w:eastAsia="Calibri" w:hAnsi="Calibri" w:cs="Calibri"/>
                <w:sz w:val="26"/>
              </w:rPr>
              <w:t xml:space="preserve">, e </w:t>
            </w:r>
            <w:proofErr w:type="spellStart"/>
            <w:r>
              <w:rPr>
                <w:rFonts w:ascii="Calibri" w:eastAsia="Calibri" w:hAnsi="Calibri" w:cs="Calibri"/>
                <w:sz w:val="26"/>
              </w:rPr>
              <w:t>zaminie</w:t>
            </w:r>
            <w:proofErr w:type="spellEnd"/>
            <w:r>
              <w:rPr>
                <w:rFonts w:ascii="Calibri" w:eastAsia="Calibri" w:hAnsi="Calibri" w:cs="Calibri"/>
                <w:sz w:val="26"/>
              </w:rPr>
              <w:t>)</w:t>
            </w:r>
          </w:p>
        </w:tc>
        <w:tc>
          <w:tcPr>
            <w:tcW w:w="4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5"/>
            </w:pPr>
            <w:r>
              <w:rPr>
                <w:rFonts w:ascii="Calibri" w:eastAsia="Calibri" w:hAnsi="Calibri" w:cs="Calibri"/>
                <w:sz w:val="38"/>
              </w:rPr>
              <w:t>1</w:t>
            </w:r>
          </w:p>
        </w:tc>
      </w:tr>
      <w:tr w:rsidR="00FE0425">
        <w:tblPrEx>
          <w:tblCellMar>
            <w:top w:w="43" w:type="dxa"/>
            <w:left w:w="108" w:type="dxa"/>
            <w:right w:w="305" w:type="dxa"/>
          </w:tblCellMar>
        </w:tblPrEx>
        <w:trPr>
          <w:gridAfter w:val="1"/>
          <w:wAfter w:w="85" w:type="dxa"/>
          <w:trHeight w:val="1161"/>
        </w:trPr>
        <w:tc>
          <w:tcPr>
            <w:tcW w:w="49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spacing w:after="2" w:line="250" w:lineRule="auto"/>
              <w:ind w:left="7"/>
            </w:pPr>
            <w:r>
              <w:rPr>
                <w:sz w:val="24"/>
              </w:rPr>
              <w:t xml:space="preserve">Godziny </w:t>
            </w:r>
            <w:proofErr w:type="spellStart"/>
            <w:r>
              <w:rPr>
                <w:sz w:val="24"/>
              </w:rPr>
              <w:t>niekontaktowe</w:t>
            </w:r>
            <w:proofErr w:type="spellEnd"/>
            <w:r>
              <w:rPr>
                <w:sz w:val="24"/>
              </w:rPr>
              <w:t xml:space="preserve"> — praca własna studenta</w:t>
            </w:r>
          </w:p>
          <w:p w:rsidR="00FE0425" w:rsidRDefault="00504258">
            <w:pPr>
              <w:ind w:left="7" w:hanging="7"/>
              <w:jc w:val="both"/>
            </w:pPr>
            <w:r>
              <w:rPr>
                <w:sz w:val="24"/>
              </w:rPr>
              <w:t>(przygotowanie do zajęć, egzaminu, napisanie referatu ił</w:t>
            </w:r>
          </w:p>
        </w:tc>
        <w:tc>
          <w:tcPr>
            <w:tcW w:w="46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4"/>
            </w:pPr>
            <w:r>
              <w:rPr>
                <w:sz w:val="26"/>
              </w:rPr>
              <w:t>120</w:t>
            </w:r>
          </w:p>
        </w:tc>
      </w:tr>
      <w:tr w:rsidR="00FE0425">
        <w:tblPrEx>
          <w:tblCellMar>
            <w:top w:w="43" w:type="dxa"/>
            <w:left w:w="108" w:type="dxa"/>
            <w:right w:w="305" w:type="dxa"/>
          </w:tblCellMar>
        </w:tblPrEx>
        <w:trPr>
          <w:gridAfter w:val="1"/>
          <w:wAfter w:w="85" w:type="dxa"/>
          <w:trHeight w:val="295"/>
        </w:trPr>
        <w:tc>
          <w:tcPr>
            <w:tcW w:w="49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14"/>
            </w:pPr>
            <w:r>
              <w:rPr>
                <w:sz w:val="26"/>
              </w:rPr>
              <w:t>SUMA GODZIN</w:t>
            </w:r>
          </w:p>
        </w:tc>
        <w:tc>
          <w:tcPr>
            <w:tcW w:w="46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12"/>
            </w:pPr>
            <w:r>
              <w:rPr>
                <w:sz w:val="26"/>
              </w:rPr>
              <w:t>181</w:t>
            </w:r>
          </w:p>
        </w:tc>
      </w:tr>
      <w:tr w:rsidR="00FE0425">
        <w:tblPrEx>
          <w:tblCellMar>
            <w:top w:w="43" w:type="dxa"/>
            <w:left w:w="108" w:type="dxa"/>
            <w:right w:w="305" w:type="dxa"/>
          </w:tblCellMar>
        </w:tblPrEx>
        <w:trPr>
          <w:gridAfter w:val="1"/>
          <w:wAfter w:w="85" w:type="dxa"/>
          <w:trHeight w:val="300"/>
        </w:trPr>
        <w:tc>
          <w:tcPr>
            <w:tcW w:w="49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7"/>
            </w:pPr>
            <w:r>
              <w:rPr>
                <w:sz w:val="28"/>
              </w:rPr>
              <w:t>SUMARYCZNA LICZBA PUNKTÓW ECTS</w:t>
            </w:r>
          </w:p>
        </w:tc>
        <w:tc>
          <w:tcPr>
            <w:tcW w:w="46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E0425" w:rsidRDefault="00504258">
            <w:pPr>
              <w:ind w:left="4"/>
            </w:pPr>
            <w:r>
              <w:t>7</w:t>
            </w:r>
          </w:p>
        </w:tc>
      </w:tr>
    </w:tbl>
    <w:p w:rsidR="00FE0425" w:rsidRDefault="00504258">
      <w:pPr>
        <w:spacing w:after="300" w:line="235" w:lineRule="auto"/>
        <w:ind w:left="425" w:right="7" w:firstLine="22"/>
      </w:pPr>
      <w:r>
        <w:rPr>
          <w:sz w:val="24"/>
        </w:rPr>
        <w:t xml:space="preserve">* </w:t>
      </w:r>
      <w:proofErr w:type="spellStart"/>
      <w:r>
        <w:rPr>
          <w:sz w:val="24"/>
        </w:rPr>
        <w:t>Nalezy</w:t>
      </w:r>
      <w:proofErr w:type="spellEnd"/>
      <w:r>
        <w:rPr>
          <w:sz w:val="24"/>
        </w:rPr>
        <w:t xml:space="preserve"> uwzględnić, że 1 pkt ECTS odpowiada 25-30 godzin całkowitego nakładu pracy studenta.</w:t>
      </w:r>
    </w:p>
    <w:p w:rsidR="00FE0425" w:rsidRDefault="00504258">
      <w:pPr>
        <w:spacing w:after="0"/>
        <w:ind w:left="2" w:hanging="10"/>
      </w:pPr>
      <w:r>
        <w:rPr>
          <w:sz w:val="26"/>
        </w:rPr>
        <w:t>6. PRAKTYKI ZAWODOWE W RAMACH PRZEDMIOTU</w:t>
      </w:r>
    </w:p>
    <w:tbl>
      <w:tblPr>
        <w:tblStyle w:val="TableGrid"/>
        <w:tblW w:w="7491" w:type="dxa"/>
        <w:tblInd w:w="559" w:type="dxa"/>
        <w:tblCellMar>
          <w:top w:w="57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3524"/>
        <w:gridCol w:w="3967"/>
      </w:tblGrid>
      <w:tr w:rsidR="00FE0425">
        <w:trPr>
          <w:trHeight w:val="410"/>
        </w:trPr>
        <w:tc>
          <w:tcPr>
            <w:tcW w:w="3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r>
              <w:rPr>
                <w:sz w:val="26"/>
              </w:rPr>
              <w:t>wymiar godzinowy</w:t>
            </w:r>
          </w:p>
        </w:tc>
        <w:tc>
          <w:tcPr>
            <w:tcW w:w="3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E0425" w:rsidRDefault="00FE0425"/>
        </w:tc>
      </w:tr>
      <w:tr w:rsidR="00FE0425">
        <w:trPr>
          <w:trHeight w:val="597"/>
        </w:trPr>
        <w:tc>
          <w:tcPr>
            <w:tcW w:w="3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7" w:right="39" w:hanging="7"/>
            </w:pPr>
            <w:r>
              <w:rPr>
                <w:sz w:val="26"/>
              </w:rPr>
              <w:t>zasady i formy odbywania praktyk</w:t>
            </w:r>
          </w:p>
        </w:tc>
        <w:tc>
          <w:tcPr>
            <w:tcW w:w="3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FE0425"/>
        </w:tc>
      </w:tr>
    </w:tbl>
    <w:p w:rsidR="00FE0425" w:rsidRDefault="00504258">
      <w:pPr>
        <w:pStyle w:val="Nagwek3"/>
      </w:pPr>
      <w:r>
        <w:lastRenderedPageBreak/>
        <w:t>7. LITERATURA</w:t>
      </w:r>
    </w:p>
    <w:tbl>
      <w:tblPr>
        <w:tblStyle w:val="TableGrid"/>
        <w:tblW w:w="7486" w:type="dxa"/>
        <w:tblInd w:w="566" w:type="dxa"/>
        <w:tblCellMar>
          <w:top w:w="49" w:type="dxa"/>
          <w:left w:w="89" w:type="dxa"/>
          <w:right w:w="137" w:type="dxa"/>
        </w:tblCellMar>
        <w:tblLook w:val="04A0" w:firstRow="1" w:lastRow="0" w:firstColumn="1" w:lastColumn="0" w:noHBand="0" w:noVBand="1"/>
      </w:tblPr>
      <w:tblGrid>
        <w:gridCol w:w="7486"/>
      </w:tblGrid>
      <w:tr w:rsidR="00FE0425">
        <w:trPr>
          <w:trHeight w:val="2603"/>
        </w:trPr>
        <w:tc>
          <w:tcPr>
            <w:tcW w:w="7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22"/>
            </w:pPr>
            <w:r>
              <w:rPr>
                <w:sz w:val="24"/>
              </w:rPr>
              <w:t>Literatura podstawowa.</w:t>
            </w:r>
          </w:p>
          <w:p w:rsidR="00FE0425" w:rsidRDefault="00504258">
            <w:pPr>
              <w:spacing w:line="253" w:lineRule="auto"/>
              <w:ind w:left="1389" w:firstLine="29"/>
              <w:jc w:val="both"/>
            </w:pPr>
            <w:r>
              <w:t xml:space="preserve">A. L. Zachariasz, Teoria </w:t>
            </w:r>
            <w:proofErr w:type="spellStart"/>
            <w:r>
              <w:t>poznaniajako</w:t>
            </w:r>
            <w:proofErr w:type="spellEnd"/>
            <w:r>
              <w:t xml:space="preserve"> </w:t>
            </w:r>
            <w:proofErr w:type="spellStart"/>
            <w:r>
              <w:t>relatystyczna</w:t>
            </w:r>
            <w:proofErr w:type="spellEnd"/>
            <w:r>
              <w:t xml:space="preserve"> koncepcja prawdy teoretycznej, Wyd. UR, Rzeszów 2011.</w:t>
            </w:r>
          </w:p>
          <w:p w:rsidR="00FE0425" w:rsidRDefault="00504258">
            <w:pPr>
              <w:spacing w:line="239" w:lineRule="auto"/>
              <w:ind w:left="1432" w:firstLine="36"/>
              <w:jc w:val="both"/>
            </w:pPr>
            <w:r>
              <w:t>J. Woleński, Epistemologia, Wydawnictwo Naukowe PWN, Warszawa 2007.</w:t>
            </w:r>
          </w:p>
          <w:p w:rsidR="00FE0425" w:rsidRDefault="00504258">
            <w:pPr>
              <w:ind w:left="1410" w:right="201" w:firstLine="14"/>
              <w:jc w:val="both"/>
            </w:pPr>
            <w:r>
              <w:t xml:space="preserve">M. </w:t>
            </w:r>
            <w:proofErr w:type="spellStart"/>
            <w:r>
              <w:t>Hempoliński</w:t>
            </w:r>
            <w:proofErr w:type="spellEnd"/>
            <w:r>
              <w:t xml:space="preserve"> , Filozofia współczesna. Wprowadzenie do zagadnień i kierunków, PWN, Warszawa 1989, s. 349-600. Z. Cackowski, Zasadnicze </w:t>
            </w:r>
            <w:proofErr w:type="spellStart"/>
            <w:r>
              <w:t>zagadnieniafilozofii</w:t>
            </w:r>
            <w:proofErr w:type="spellEnd"/>
            <w:r>
              <w:t>, Wyd. Książka i Wiedza, Warszawa 1989, s. 307-563.</w:t>
            </w:r>
          </w:p>
        </w:tc>
      </w:tr>
      <w:tr w:rsidR="00FE0425">
        <w:trPr>
          <w:trHeight w:val="6607"/>
        </w:trPr>
        <w:tc>
          <w:tcPr>
            <w:tcW w:w="7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0425" w:rsidRDefault="00504258">
            <w:pPr>
              <w:ind w:left="29"/>
            </w:pPr>
            <w:r>
              <w:rPr>
                <w:sz w:val="24"/>
              </w:rPr>
              <w:t>Literatura uzupełniająca:</w:t>
            </w:r>
          </w:p>
          <w:p w:rsidR="00FE0425" w:rsidRDefault="00504258">
            <w:pPr>
              <w:ind w:left="22"/>
            </w:pPr>
            <w:r>
              <w:t xml:space="preserve">K. Ajdukiewicz, Zagadnienia i </w:t>
            </w:r>
            <w:proofErr w:type="spellStart"/>
            <w:r>
              <w:t>kierunkifilozofii</w:t>
            </w:r>
            <w:proofErr w:type="spellEnd"/>
            <w:r>
              <w:t>, Warszawa 1983.</w:t>
            </w:r>
          </w:p>
          <w:p w:rsidR="00FE0425" w:rsidRDefault="00504258">
            <w:pPr>
              <w:spacing w:after="23" w:line="234" w:lineRule="auto"/>
              <w:ind w:left="29" w:hanging="29"/>
            </w:pPr>
            <w:r>
              <w:t xml:space="preserve">J. Bańka, </w:t>
            </w:r>
            <w:proofErr w:type="spellStart"/>
            <w:r>
              <w:t>Epistemologiajako</w:t>
            </w:r>
            <w:proofErr w:type="spellEnd"/>
            <w:r>
              <w:t xml:space="preserve"> odkrycie aktualnego momentu prawdy, Katowice 1990.</w:t>
            </w:r>
          </w:p>
          <w:p w:rsidR="00FE0425" w:rsidRDefault="00504258">
            <w:pPr>
              <w:ind w:left="7"/>
            </w:pPr>
            <w:r>
              <w:t>M. Czarnocka, Podmiot poznania a nauka, Wrocław 2003.</w:t>
            </w:r>
          </w:p>
          <w:p w:rsidR="00FE0425" w:rsidRDefault="00504258">
            <w:pPr>
              <w:spacing w:line="247" w:lineRule="auto"/>
              <w:ind w:left="7" w:firstLine="7"/>
              <w:jc w:val="both"/>
            </w:pPr>
            <w:r>
              <w:t>D. Davidson, Eseje o prawdzie, języku i umyśle, Warszawa 1992, Prawda i znaczenie, s. 3-76.</w:t>
            </w:r>
          </w:p>
          <w:p w:rsidR="00FE0425" w:rsidRDefault="00504258">
            <w:pPr>
              <w:ind w:left="14"/>
            </w:pPr>
            <w:r>
              <w:t xml:space="preserve">M </w:t>
            </w:r>
            <w:proofErr w:type="spellStart"/>
            <w:r>
              <w:t>Dummett</w:t>
            </w:r>
            <w:proofErr w:type="spellEnd"/>
            <w:r>
              <w:t>, Logiczna podstawa metafizyki, Warszawa/ 998.</w:t>
            </w:r>
          </w:p>
          <w:p w:rsidR="00FE0425" w:rsidRDefault="00504258">
            <w:pPr>
              <w:ind w:left="22"/>
            </w:pPr>
            <w:r>
              <w:t xml:space="preserve">R. Ingarden, Stanowisko teorii poznania w systemie </w:t>
            </w:r>
            <w:proofErr w:type="spellStart"/>
            <w:r>
              <w:t>naukfilozoficznych</w:t>
            </w:r>
            <w:proofErr w:type="spellEnd"/>
            <w:r>
              <w:t xml:space="preserve">, </w:t>
            </w:r>
            <w:proofErr w:type="spellStart"/>
            <w:r>
              <w:t>Iw:I</w:t>
            </w:r>
            <w:proofErr w:type="spellEnd"/>
            <w:r>
              <w:t xml:space="preserve"> R.</w:t>
            </w:r>
          </w:p>
          <w:p w:rsidR="00FE0425" w:rsidRDefault="00504258">
            <w:pPr>
              <w:ind w:left="14"/>
            </w:pPr>
            <w:r>
              <w:t xml:space="preserve">Ingarden „ </w:t>
            </w:r>
            <w:proofErr w:type="spellStart"/>
            <w:r>
              <w:t>Upodstaw</w:t>
            </w:r>
            <w:proofErr w:type="spellEnd"/>
            <w:r>
              <w:t xml:space="preserve"> teorii poznania ” PWN, Warszawa 1971.</w:t>
            </w:r>
          </w:p>
          <w:p w:rsidR="00FE0425" w:rsidRDefault="00504258">
            <w:pPr>
              <w:ind w:left="22"/>
            </w:pPr>
            <w:r>
              <w:t>R. Ingarden, O niebezpieczeństwie "</w:t>
            </w:r>
            <w:proofErr w:type="spellStart"/>
            <w:r>
              <w:t>petilionis</w:t>
            </w:r>
            <w:proofErr w:type="spellEnd"/>
            <w:r>
              <w:t xml:space="preserve"> </w:t>
            </w:r>
            <w:proofErr w:type="spellStart"/>
            <w:r>
              <w:t>principii</w:t>
            </w:r>
            <w:proofErr w:type="spellEnd"/>
            <w:r>
              <w:t xml:space="preserve">” VI' teorii poznania </w:t>
            </w:r>
            <w:proofErr w:type="spellStart"/>
            <w:r>
              <w:t>Iw:J</w:t>
            </w:r>
            <w:proofErr w:type="spellEnd"/>
          </w:p>
          <w:p w:rsidR="00FE0425" w:rsidRDefault="00504258">
            <w:pPr>
              <w:ind w:left="14"/>
            </w:pPr>
            <w:r>
              <w:t xml:space="preserve">R. Ingarden„ </w:t>
            </w:r>
            <w:proofErr w:type="spellStart"/>
            <w:r>
              <w:t>Upodstaw</w:t>
            </w:r>
            <w:proofErr w:type="spellEnd"/>
            <w:r>
              <w:t xml:space="preserve"> teorii poznania ” PWN, Warszawa 1971.</w:t>
            </w:r>
          </w:p>
          <w:p w:rsidR="00FE0425" w:rsidRDefault="00504258">
            <w:pPr>
              <w:spacing w:after="46" w:line="216" w:lineRule="auto"/>
              <w:ind w:left="21" w:right="14" w:hanging="14"/>
              <w:jc w:val="both"/>
            </w:pPr>
            <w:r>
              <w:t xml:space="preserve">J. Dębowski Dlaczego epistemologia </w:t>
            </w:r>
            <w:proofErr w:type="spellStart"/>
            <w:r>
              <w:t>bezzałożeniowajest</w:t>
            </w:r>
            <w:proofErr w:type="spellEnd"/>
            <w:r>
              <w:t xml:space="preserve"> konieczna </w:t>
            </w:r>
            <w:proofErr w:type="spellStart"/>
            <w:r>
              <w:t>ijakjest</w:t>
            </w:r>
            <w:proofErr w:type="spellEnd"/>
            <w:r>
              <w:t xml:space="preserve"> możliwa, IW:I „Profile racjonalności ", red A. L. Zachariasz, Wyd. UMCS, Lublin 1988.</w:t>
            </w:r>
          </w:p>
          <w:p w:rsidR="00FE0425" w:rsidRDefault="00504258">
            <w:pPr>
              <w:spacing w:line="216" w:lineRule="auto"/>
              <w:ind w:left="21" w:hanging="7"/>
            </w:pPr>
            <w:r>
              <w:t xml:space="preserve">H. </w:t>
            </w:r>
            <w:proofErr w:type="spellStart"/>
            <w:r>
              <w:t>Putnam</w:t>
            </w:r>
            <w:proofErr w:type="spellEnd"/>
            <w:r>
              <w:t xml:space="preserve">, Wiele </w:t>
            </w:r>
            <w:proofErr w:type="spellStart"/>
            <w:r>
              <w:t>tvvar;v</w:t>
            </w:r>
            <w:proofErr w:type="spellEnd"/>
            <w:r>
              <w:t xml:space="preserve"> realizmu i inne eseje, Warszawa 1998 Wykład I, s. 325 341</w:t>
            </w:r>
          </w:p>
          <w:p w:rsidR="00FE0425" w:rsidRDefault="00504258">
            <w:pPr>
              <w:ind w:left="29"/>
            </w:pPr>
            <w:r>
              <w:t xml:space="preserve">R. </w:t>
            </w:r>
            <w:proofErr w:type="spellStart"/>
            <w:r>
              <w:t>Rorty</w:t>
            </w:r>
            <w:proofErr w:type="spellEnd"/>
            <w:r>
              <w:t>, Filozofia a zwierciadło natury, Warszawa 1994 (fragmenty)</w:t>
            </w:r>
          </w:p>
          <w:p w:rsidR="00FE0425" w:rsidRDefault="00504258">
            <w:pPr>
              <w:ind w:left="7"/>
            </w:pPr>
            <w:r>
              <w:t>A. L. Zachariasz, Poznanie teoretyczne. Jego konstytucja i status, Lublin 1990,</w:t>
            </w:r>
          </w:p>
          <w:p w:rsidR="00FE0425" w:rsidRDefault="00504258">
            <w:pPr>
              <w:spacing w:line="247" w:lineRule="auto"/>
              <w:ind w:left="14" w:firstLine="22"/>
              <w:jc w:val="both"/>
            </w:pPr>
            <w:r>
              <w:t xml:space="preserve">13. A.. L. Zachariasz, </w:t>
            </w:r>
            <w:proofErr w:type="spellStart"/>
            <w:r>
              <w:t>Antropotelizm</w:t>
            </w:r>
            <w:proofErr w:type="spellEnd"/>
            <w:r>
              <w:t>. Człowiek a sens istnienia, Lublin 1995. Rozdział IV,</w:t>
            </w:r>
          </w:p>
          <w:p w:rsidR="00FE0425" w:rsidRDefault="00504258">
            <w:pPr>
              <w:spacing w:line="233" w:lineRule="auto"/>
              <w:ind w:left="21" w:hanging="14"/>
              <w:jc w:val="both"/>
            </w:pPr>
            <w:r>
              <w:t xml:space="preserve">A. L. Zachariasz, I. Kant </w:t>
            </w:r>
            <w:proofErr w:type="spellStart"/>
            <w:r>
              <w:t>ijego</w:t>
            </w:r>
            <w:proofErr w:type="spellEnd"/>
            <w:r>
              <w:t xml:space="preserve"> epoka a idea transcendentalizmu wobec statusu współczesnej </w:t>
            </w:r>
            <w:proofErr w:type="spellStart"/>
            <w:r>
              <w:t>wiedąv</w:t>
            </w:r>
            <w:proofErr w:type="spellEnd"/>
            <w:r>
              <w:t xml:space="preserve"> teoretycznej (w:) „Kryzys kultury europejskiej ", (red. L. </w:t>
            </w:r>
            <w:proofErr w:type="spellStart"/>
            <w:r>
              <w:t>ZukŁapińska</w:t>
            </w:r>
            <w:proofErr w:type="spellEnd"/>
            <w:r>
              <w:t xml:space="preserve">, wyd. </w:t>
            </w:r>
            <w:proofErr w:type="spellStart"/>
            <w:r>
              <w:t>wsp</w:t>
            </w:r>
            <w:proofErr w:type="spellEnd"/>
            <w:r>
              <w:t xml:space="preserve"> 1997.</w:t>
            </w:r>
          </w:p>
          <w:p w:rsidR="00FE0425" w:rsidRDefault="00504258">
            <w:pPr>
              <w:ind w:left="7"/>
            </w:pPr>
            <w:r>
              <w:t xml:space="preserve">A. L. Zachariasz, </w:t>
            </w:r>
            <w:proofErr w:type="spellStart"/>
            <w:r>
              <w:t>Czyfilozo</w:t>
            </w:r>
            <w:proofErr w:type="spellEnd"/>
            <w:r>
              <w:t>/</w:t>
            </w:r>
            <w:proofErr w:type="spellStart"/>
            <w:r>
              <w:t>iajako</w:t>
            </w:r>
            <w:proofErr w:type="spellEnd"/>
            <w:r>
              <w:t xml:space="preserve"> poznanie </w:t>
            </w:r>
            <w:proofErr w:type="spellStart"/>
            <w:r>
              <w:t>teoretycznejest</w:t>
            </w:r>
            <w:proofErr w:type="spellEnd"/>
            <w:r>
              <w:t xml:space="preserve"> </w:t>
            </w:r>
            <w:proofErr w:type="spellStart"/>
            <w:r>
              <w:t>możliwa?Iw:I</w:t>
            </w:r>
            <w:proofErr w:type="spellEnd"/>
          </w:p>
          <w:p w:rsidR="00FE0425" w:rsidRDefault="00504258">
            <w:pPr>
              <w:ind w:left="108"/>
              <w:jc w:val="center"/>
            </w:pPr>
            <w:r>
              <w:t xml:space="preserve">Przeszłość i </w:t>
            </w:r>
            <w:proofErr w:type="spellStart"/>
            <w:r>
              <w:t>przyszloščýi</w:t>
            </w:r>
            <w:proofErr w:type="spellEnd"/>
            <w:r>
              <w:t>/</w:t>
            </w:r>
            <w:proofErr w:type="spellStart"/>
            <w:r>
              <w:t>ozofii</w:t>
            </w:r>
            <w:proofErr w:type="spellEnd"/>
            <w:r>
              <w:t xml:space="preserve"> (red. R. Kozłowski i Piotr W. </w:t>
            </w:r>
            <w:proofErr w:type="spellStart"/>
            <w:r>
              <w:t>Juchacz</w:t>
            </w:r>
            <w:proofErr w:type="spellEnd"/>
            <w:r>
              <w:t>), Poznań</w:t>
            </w:r>
          </w:p>
        </w:tc>
      </w:tr>
    </w:tbl>
    <w:p w:rsidR="00FE0425" w:rsidRDefault="00504258">
      <w:pPr>
        <w:pBdr>
          <w:top w:val="single" w:sz="9" w:space="0" w:color="000000"/>
          <w:left w:val="single" w:sz="6" w:space="0" w:color="000000"/>
          <w:bottom w:val="single" w:sz="9" w:space="0" w:color="000000"/>
          <w:right w:val="single" w:sz="6" w:space="0" w:color="000000"/>
        </w:pBdr>
        <w:spacing w:after="8" w:line="250" w:lineRule="auto"/>
        <w:ind w:left="700" w:right="1805" w:hanging="3"/>
        <w:jc w:val="both"/>
      </w:pPr>
      <w:r>
        <w:t>1999, s. 117-130</w:t>
      </w:r>
    </w:p>
    <w:p w:rsidR="00FE0425" w:rsidRDefault="00504258">
      <w:pPr>
        <w:pBdr>
          <w:top w:val="single" w:sz="9" w:space="0" w:color="000000"/>
          <w:left w:val="single" w:sz="6" w:space="0" w:color="000000"/>
          <w:bottom w:val="single" w:sz="9" w:space="0" w:color="000000"/>
          <w:right w:val="single" w:sz="6" w:space="0" w:color="000000"/>
        </w:pBdr>
        <w:spacing w:after="885" w:line="250" w:lineRule="auto"/>
        <w:ind w:left="700" w:right="1805" w:hanging="3"/>
        <w:jc w:val="both"/>
      </w:pPr>
      <w:r>
        <w:t xml:space="preserve">A. L. Zachariasz, Prawda a poznanie </w:t>
      </w:r>
      <w:proofErr w:type="spellStart"/>
      <w:r>
        <w:t>rozumiejqce</w:t>
      </w:r>
      <w:proofErr w:type="spellEnd"/>
      <w:r>
        <w:t xml:space="preserve"> (w:) „Prawda a wartości w poznaniu humanistycznym ", (red. T. Buksiński) Poznań Wyd. (JAM 1992, s. 113138.</w:t>
      </w:r>
    </w:p>
    <w:p w:rsidR="00FE0425" w:rsidRDefault="00504258">
      <w:pPr>
        <w:spacing w:after="11652"/>
        <w:ind w:left="425"/>
      </w:pPr>
      <w:r>
        <w:rPr>
          <w:rFonts w:ascii="Calibri" w:eastAsia="Calibri" w:hAnsi="Calibri" w:cs="Calibri"/>
          <w:sz w:val="26"/>
        </w:rPr>
        <w:t>Akceptacja Kierownika Jednostki lub osoby upoważnionej</w:t>
      </w:r>
    </w:p>
    <w:p w:rsidR="00FE0425" w:rsidRDefault="00504258">
      <w:pPr>
        <w:pStyle w:val="Nagwek1"/>
        <w:spacing w:after="0"/>
        <w:ind w:left="0" w:right="2195" w:firstLine="0"/>
        <w:jc w:val="right"/>
      </w:pPr>
      <w:r>
        <w:rPr>
          <w:noProof/>
        </w:rPr>
        <w:lastRenderedPageBreak/>
        <w:drawing>
          <wp:inline distT="0" distB="0" distL="0" distR="0">
            <wp:extent cx="630551" cy="520984"/>
            <wp:effectExtent l="0" t="0" r="0" b="0"/>
            <wp:docPr id="50305" name="Picture 503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05" name="Picture 5030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0551" cy="520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54"/>
        </w:rPr>
        <w:t>05</w:t>
      </w:r>
    </w:p>
    <w:sectPr w:rsidR="00FE0425">
      <w:footerReference w:type="even" r:id="rId13"/>
      <w:footerReference w:type="default" r:id="rId14"/>
      <w:footerReference w:type="first" r:id="rId15"/>
      <w:pgSz w:w="11779" w:h="16718"/>
      <w:pgMar w:top="1065" w:right="1000" w:bottom="979" w:left="1123" w:header="708" w:footer="102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AD2" w:rsidRDefault="001F1AD2">
      <w:pPr>
        <w:spacing w:after="0" w:line="240" w:lineRule="auto"/>
      </w:pPr>
      <w:r>
        <w:separator/>
      </w:r>
    </w:p>
  </w:endnote>
  <w:endnote w:type="continuationSeparator" w:id="0">
    <w:p w:rsidR="001F1AD2" w:rsidRDefault="001F1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425" w:rsidRDefault="00504258">
    <w:pPr>
      <w:spacing w:after="0"/>
      <w:ind w:left="1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34"/>
      </w:rPr>
      <w:t>1</w:t>
    </w:r>
    <w:r>
      <w:rPr>
        <w:sz w:val="3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425" w:rsidRDefault="00504258">
    <w:pPr>
      <w:spacing w:after="0"/>
      <w:ind w:left="1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94A2E" w:rsidRPr="00B94A2E">
      <w:rPr>
        <w:noProof/>
        <w:sz w:val="34"/>
      </w:rPr>
      <w:t>15</w:t>
    </w:r>
    <w:r>
      <w:rPr>
        <w:sz w:val="3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425" w:rsidRDefault="00504258">
    <w:pPr>
      <w:spacing w:after="0"/>
      <w:ind w:left="1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34"/>
      </w:rPr>
      <w:t>1</w:t>
    </w:r>
    <w:r>
      <w:rPr>
        <w:sz w:val="3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AD2" w:rsidRDefault="001F1AD2">
      <w:pPr>
        <w:spacing w:after="0" w:line="240" w:lineRule="auto"/>
      </w:pPr>
      <w:r>
        <w:separator/>
      </w:r>
    </w:p>
  </w:footnote>
  <w:footnote w:type="continuationSeparator" w:id="0">
    <w:p w:rsidR="001F1AD2" w:rsidRDefault="001F1A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3AB"/>
    <w:multiLevelType w:val="hybridMultilevel"/>
    <w:tmpl w:val="9B04793C"/>
    <w:lvl w:ilvl="0" w:tplc="92D46344">
      <w:start w:val="1"/>
      <w:numFmt w:val="decimal"/>
      <w:lvlText w:val="%1."/>
      <w:lvlJc w:val="left"/>
      <w:pPr>
        <w:ind w:left="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2324A4C">
      <w:start w:val="1"/>
      <w:numFmt w:val="lowerLetter"/>
      <w:lvlText w:val="%2"/>
      <w:lvlJc w:val="left"/>
      <w:pPr>
        <w:ind w:left="11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70C225A">
      <w:start w:val="1"/>
      <w:numFmt w:val="lowerRoman"/>
      <w:lvlText w:val="%3"/>
      <w:lvlJc w:val="left"/>
      <w:pPr>
        <w:ind w:left="19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DC49EB8">
      <w:start w:val="1"/>
      <w:numFmt w:val="decimal"/>
      <w:lvlText w:val="%4"/>
      <w:lvlJc w:val="left"/>
      <w:pPr>
        <w:ind w:left="26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7B258D4">
      <w:start w:val="1"/>
      <w:numFmt w:val="lowerLetter"/>
      <w:lvlText w:val="%5"/>
      <w:lvlJc w:val="left"/>
      <w:pPr>
        <w:ind w:left="3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E865620">
      <w:start w:val="1"/>
      <w:numFmt w:val="lowerRoman"/>
      <w:lvlText w:val="%6"/>
      <w:lvlJc w:val="left"/>
      <w:pPr>
        <w:ind w:left="4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108DF2E">
      <w:start w:val="1"/>
      <w:numFmt w:val="decimal"/>
      <w:lvlText w:val="%7"/>
      <w:lvlJc w:val="left"/>
      <w:pPr>
        <w:ind w:left="47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3545AB8">
      <w:start w:val="1"/>
      <w:numFmt w:val="lowerLetter"/>
      <w:lvlText w:val="%8"/>
      <w:lvlJc w:val="left"/>
      <w:pPr>
        <w:ind w:left="55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926E184">
      <w:start w:val="1"/>
      <w:numFmt w:val="lowerRoman"/>
      <w:lvlText w:val="%9"/>
      <w:lvlJc w:val="left"/>
      <w:pPr>
        <w:ind w:left="6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E75CF8"/>
    <w:multiLevelType w:val="hybridMultilevel"/>
    <w:tmpl w:val="BA6AE4F0"/>
    <w:lvl w:ilvl="0" w:tplc="5D3C244A">
      <w:start w:val="1"/>
      <w:numFmt w:val="decimal"/>
      <w:lvlText w:val="%1."/>
      <w:lvlJc w:val="left"/>
      <w:pPr>
        <w:ind w:left="2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D2E224">
      <w:start w:val="1"/>
      <w:numFmt w:val="lowerLetter"/>
      <w:lvlText w:val="%2"/>
      <w:lvlJc w:val="left"/>
      <w:pPr>
        <w:ind w:left="11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A27F94">
      <w:start w:val="1"/>
      <w:numFmt w:val="lowerRoman"/>
      <w:lvlText w:val="%3"/>
      <w:lvlJc w:val="left"/>
      <w:pPr>
        <w:ind w:left="1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BA2B30">
      <w:start w:val="1"/>
      <w:numFmt w:val="decimal"/>
      <w:lvlText w:val="%4"/>
      <w:lvlJc w:val="left"/>
      <w:pPr>
        <w:ind w:left="26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4A0868">
      <w:start w:val="1"/>
      <w:numFmt w:val="lowerLetter"/>
      <w:lvlText w:val="%5"/>
      <w:lvlJc w:val="left"/>
      <w:pPr>
        <w:ind w:left="3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8026AC">
      <w:start w:val="1"/>
      <w:numFmt w:val="lowerRoman"/>
      <w:lvlText w:val="%6"/>
      <w:lvlJc w:val="left"/>
      <w:pPr>
        <w:ind w:left="4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D42A12">
      <w:start w:val="1"/>
      <w:numFmt w:val="decimal"/>
      <w:lvlText w:val="%7"/>
      <w:lvlJc w:val="left"/>
      <w:pPr>
        <w:ind w:left="4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CA27CE">
      <w:start w:val="1"/>
      <w:numFmt w:val="lowerLetter"/>
      <w:lvlText w:val="%8"/>
      <w:lvlJc w:val="left"/>
      <w:pPr>
        <w:ind w:left="5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AAABE6">
      <w:start w:val="1"/>
      <w:numFmt w:val="lowerRoman"/>
      <w:lvlText w:val="%9"/>
      <w:lvlJc w:val="left"/>
      <w:pPr>
        <w:ind w:left="62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CA6BAD"/>
    <w:multiLevelType w:val="hybridMultilevel"/>
    <w:tmpl w:val="4E80ED72"/>
    <w:lvl w:ilvl="0" w:tplc="D1A4FA38">
      <w:start w:val="5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C6C98A">
      <w:start w:val="1"/>
      <w:numFmt w:val="lowerLetter"/>
      <w:lvlText w:val="%2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24BAEC">
      <w:start w:val="1"/>
      <w:numFmt w:val="lowerRoman"/>
      <w:lvlText w:val="%3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0A19F0">
      <w:start w:val="1"/>
      <w:numFmt w:val="decimal"/>
      <w:lvlText w:val="%4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EA4D7E">
      <w:start w:val="1"/>
      <w:numFmt w:val="lowerLetter"/>
      <w:lvlText w:val="%5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0A7552">
      <w:start w:val="1"/>
      <w:numFmt w:val="lowerRoman"/>
      <w:lvlText w:val="%6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B6E3A0">
      <w:start w:val="1"/>
      <w:numFmt w:val="decimal"/>
      <w:lvlText w:val="%7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5ED5BE">
      <w:start w:val="1"/>
      <w:numFmt w:val="lowerLetter"/>
      <w:lvlText w:val="%8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609E4E">
      <w:start w:val="1"/>
      <w:numFmt w:val="lowerRoman"/>
      <w:lvlText w:val="%9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91D56BA"/>
    <w:multiLevelType w:val="hybridMultilevel"/>
    <w:tmpl w:val="AC3060BC"/>
    <w:lvl w:ilvl="0" w:tplc="61FEB93C">
      <w:start w:val="1"/>
      <w:numFmt w:val="decimal"/>
      <w:lvlText w:val="%1."/>
      <w:lvlJc w:val="left"/>
      <w:pPr>
        <w:ind w:left="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22013E">
      <w:start w:val="1"/>
      <w:numFmt w:val="lowerLetter"/>
      <w:lvlText w:val="%2"/>
      <w:lvlJc w:val="left"/>
      <w:pPr>
        <w:ind w:left="1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DE97F6">
      <w:start w:val="1"/>
      <w:numFmt w:val="lowerRoman"/>
      <w:lvlText w:val="%3"/>
      <w:lvlJc w:val="left"/>
      <w:pPr>
        <w:ind w:left="19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4E9318">
      <w:start w:val="1"/>
      <w:numFmt w:val="decimal"/>
      <w:lvlText w:val="%4"/>
      <w:lvlJc w:val="left"/>
      <w:pPr>
        <w:ind w:left="26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386E82">
      <w:start w:val="1"/>
      <w:numFmt w:val="lowerLetter"/>
      <w:lvlText w:val="%5"/>
      <w:lvlJc w:val="left"/>
      <w:pPr>
        <w:ind w:left="3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788394">
      <w:start w:val="1"/>
      <w:numFmt w:val="lowerRoman"/>
      <w:lvlText w:val="%6"/>
      <w:lvlJc w:val="left"/>
      <w:pPr>
        <w:ind w:left="4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DE6EF0">
      <w:start w:val="1"/>
      <w:numFmt w:val="decimal"/>
      <w:lvlText w:val="%7"/>
      <w:lvlJc w:val="left"/>
      <w:pPr>
        <w:ind w:left="4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20776C">
      <w:start w:val="1"/>
      <w:numFmt w:val="lowerLetter"/>
      <w:lvlText w:val="%8"/>
      <w:lvlJc w:val="left"/>
      <w:pPr>
        <w:ind w:left="5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5A5F7E">
      <w:start w:val="1"/>
      <w:numFmt w:val="lowerRoman"/>
      <w:lvlText w:val="%9"/>
      <w:lvlJc w:val="left"/>
      <w:pPr>
        <w:ind w:left="6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A7972F1"/>
    <w:multiLevelType w:val="hybridMultilevel"/>
    <w:tmpl w:val="CA746C40"/>
    <w:lvl w:ilvl="0" w:tplc="671E8406">
      <w:start w:val="1"/>
      <w:numFmt w:val="decimal"/>
      <w:lvlText w:val="%1."/>
      <w:lvlJc w:val="left"/>
      <w:pPr>
        <w:ind w:left="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DEEA04">
      <w:start w:val="1"/>
      <w:numFmt w:val="lowerLetter"/>
      <w:lvlText w:val="%2"/>
      <w:lvlJc w:val="left"/>
      <w:pPr>
        <w:ind w:left="11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A27B94">
      <w:start w:val="1"/>
      <w:numFmt w:val="lowerRoman"/>
      <w:lvlText w:val="%3"/>
      <w:lvlJc w:val="left"/>
      <w:pPr>
        <w:ind w:left="1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D80162">
      <w:start w:val="1"/>
      <w:numFmt w:val="decimal"/>
      <w:lvlText w:val="%4"/>
      <w:lvlJc w:val="left"/>
      <w:pPr>
        <w:ind w:left="26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8282BA">
      <w:start w:val="1"/>
      <w:numFmt w:val="lowerLetter"/>
      <w:lvlText w:val="%5"/>
      <w:lvlJc w:val="left"/>
      <w:pPr>
        <w:ind w:left="3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D80DA2">
      <w:start w:val="1"/>
      <w:numFmt w:val="lowerRoman"/>
      <w:lvlText w:val="%6"/>
      <w:lvlJc w:val="left"/>
      <w:pPr>
        <w:ind w:left="4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06B0B8">
      <w:start w:val="1"/>
      <w:numFmt w:val="decimal"/>
      <w:lvlText w:val="%7"/>
      <w:lvlJc w:val="left"/>
      <w:pPr>
        <w:ind w:left="4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7E0DE8">
      <w:start w:val="1"/>
      <w:numFmt w:val="lowerLetter"/>
      <w:lvlText w:val="%8"/>
      <w:lvlJc w:val="left"/>
      <w:pPr>
        <w:ind w:left="5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ACE250">
      <w:start w:val="1"/>
      <w:numFmt w:val="lowerRoman"/>
      <w:lvlText w:val="%9"/>
      <w:lvlJc w:val="left"/>
      <w:pPr>
        <w:ind w:left="62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D7158D4"/>
    <w:multiLevelType w:val="hybridMultilevel"/>
    <w:tmpl w:val="0EE27690"/>
    <w:lvl w:ilvl="0" w:tplc="008C7DD4">
      <w:start w:val="1"/>
      <w:numFmt w:val="lowerLetter"/>
      <w:lvlText w:val="%1."/>
      <w:lvlJc w:val="left"/>
      <w:pPr>
        <w:ind w:left="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1E8CFFA">
      <w:start w:val="1"/>
      <w:numFmt w:val="lowerLetter"/>
      <w:lvlText w:val="%2"/>
      <w:lvlJc w:val="left"/>
      <w:pPr>
        <w:ind w:left="11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BA21466">
      <w:start w:val="1"/>
      <w:numFmt w:val="lowerRoman"/>
      <w:lvlText w:val="%3"/>
      <w:lvlJc w:val="left"/>
      <w:pPr>
        <w:ind w:left="19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8E8A4F4">
      <w:start w:val="1"/>
      <w:numFmt w:val="decimal"/>
      <w:lvlText w:val="%4"/>
      <w:lvlJc w:val="left"/>
      <w:pPr>
        <w:ind w:left="26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4EE683A">
      <w:start w:val="1"/>
      <w:numFmt w:val="lowerLetter"/>
      <w:lvlText w:val="%5"/>
      <w:lvlJc w:val="left"/>
      <w:pPr>
        <w:ind w:left="3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F2ABBDC">
      <w:start w:val="1"/>
      <w:numFmt w:val="lowerRoman"/>
      <w:lvlText w:val="%6"/>
      <w:lvlJc w:val="left"/>
      <w:pPr>
        <w:ind w:left="40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5C69D06">
      <w:start w:val="1"/>
      <w:numFmt w:val="decimal"/>
      <w:lvlText w:val="%7"/>
      <w:lvlJc w:val="left"/>
      <w:pPr>
        <w:ind w:left="47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21CF482">
      <w:start w:val="1"/>
      <w:numFmt w:val="lowerLetter"/>
      <w:lvlText w:val="%8"/>
      <w:lvlJc w:val="left"/>
      <w:pPr>
        <w:ind w:left="55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DEA548C">
      <w:start w:val="1"/>
      <w:numFmt w:val="lowerRoman"/>
      <w:lvlText w:val="%9"/>
      <w:lvlJc w:val="left"/>
      <w:pPr>
        <w:ind w:left="6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F6120F4"/>
    <w:multiLevelType w:val="hybridMultilevel"/>
    <w:tmpl w:val="E8D6D644"/>
    <w:lvl w:ilvl="0" w:tplc="A5683780">
      <w:start w:val="1"/>
      <w:numFmt w:val="decimal"/>
      <w:lvlText w:val="%1."/>
      <w:lvlJc w:val="left"/>
      <w:pPr>
        <w:ind w:left="2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8D22600">
      <w:start w:val="1"/>
      <w:numFmt w:val="lowerLetter"/>
      <w:lvlText w:val="%2"/>
      <w:lvlJc w:val="left"/>
      <w:pPr>
        <w:ind w:left="1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37431F2">
      <w:start w:val="1"/>
      <w:numFmt w:val="lowerRoman"/>
      <w:lvlText w:val="%3"/>
      <w:lvlJc w:val="left"/>
      <w:pPr>
        <w:ind w:left="19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EC29874">
      <w:start w:val="1"/>
      <w:numFmt w:val="decimal"/>
      <w:lvlText w:val="%4"/>
      <w:lvlJc w:val="left"/>
      <w:pPr>
        <w:ind w:left="26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302226A">
      <w:start w:val="1"/>
      <w:numFmt w:val="lowerLetter"/>
      <w:lvlText w:val="%5"/>
      <w:lvlJc w:val="left"/>
      <w:pPr>
        <w:ind w:left="3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E127080">
      <w:start w:val="1"/>
      <w:numFmt w:val="lowerRoman"/>
      <w:lvlText w:val="%6"/>
      <w:lvlJc w:val="left"/>
      <w:pPr>
        <w:ind w:left="4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BC65246">
      <w:start w:val="1"/>
      <w:numFmt w:val="decimal"/>
      <w:lvlText w:val="%7"/>
      <w:lvlJc w:val="left"/>
      <w:pPr>
        <w:ind w:left="4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8F01E62">
      <w:start w:val="1"/>
      <w:numFmt w:val="lowerLetter"/>
      <w:lvlText w:val="%8"/>
      <w:lvlJc w:val="left"/>
      <w:pPr>
        <w:ind w:left="5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8108B08">
      <w:start w:val="1"/>
      <w:numFmt w:val="lowerRoman"/>
      <w:lvlText w:val="%9"/>
      <w:lvlJc w:val="left"/>
      <w:pPr>
        <w:ind w:left="6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0B23E81"/>
    <w:multiLevelType w:val="hybridMultilevel"/>
    <w:tmpl w:val="369C6854"/>
    <w:lvl w:ilvl="0" w:tplc="F2A8AF44">
      <w:start w:val="1"/>
      <w:numFmt w:val="lowerLetter"/>
      <w:lvlText w:val="%1."/>
      <w:lvlJc w:val="left"/>
      <w:pPr>
        <w:ind w:left="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158C42A">
      <w:start w:val="1"/>
      <w:numFmt w:val="lowerLetter"/>
      <w:lvlText w:val="%2"/>
      <w:lvlJc w:val="left"/>
      <w:pPr>
        <w:ind w:left="11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BCC55B2">
      <w:start w:val="1"/>
      <w:numFmt w:val="lowerRoman"/>
      <w:lvlText w:val="%3"/>
      <w:lvlJc w:val="left"/>
      <w:pPr>
        <w:ind w:left="19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3A25A1E">
      <w:start w:val="1"/>
      <w:numFmt w:val="decimal"/>
      <w:lvlText w:val="%4"/>
      <w:lvlJc w:val="left"/>
      <w:pPr>
        <w:ind w:left="26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C26680">
      <w:start w:val="1"/>
      <w:numFmt w:val="lowerLetter"/>
      <w:lvlText w:val="%5"/>
      <w:lvlJc w:val="left"/>
      <w:pPr>
        <w:ind w:left="33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2686FFC">
      <w:start w:val="1"/>
      <w:numFmt w:val="lowerRoman"/>
      <w:lvlText w:val="%6"/>
      <w:lvlJc w:val="left"/>
      <w:pPr>
        <w:ind w:left="40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91E53D2">
      <w:start w:val="1"/>
      <w:numFmt w:val="decimal"/>
      <w:lvlText w:val="%7"/>
      <w:lvlJc w:val="left"/>
      <w:pPr>
        <w:ind w:left="47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9AE9F34">
      <w:start w:val="1"/>
      <w:numFmt w:val="lowerLetter"/>
      <w:lvlText w:val="%8"/>
      <w:lvlJc w:val="left"/>
      <w:pPr>
        <w:ind w:left="55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BEC954E">
      <w:start w:val="1"/>
      <w:numFmt w:val="lowerRoman"/>
      <w:lvlText w:val="%9"/>
      <w:lvlJc w:val="left"/>
      <w:pPr>
        <w:ind w:left="62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45667FA"/>
    <w:multiLevelType w:val="hybridMultilevel"/>
    <w:tmpl w:val="6D6AF194"/>
    <w:lvl w:ilvl="0" w:tplc="4DDC3FAC">
      <w:start w:val="1"/>
      <w:numFmt w:val="lowerLetter"/>
      <w:lvlText w:val="%1)"/>
      <w:lvlJc w:val="left"/>
      <w:pPr>
        <w:ind w:left="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F1EC27E">
      <w:start w:val="1"/>
      <w:numFmt w:val="lowerLetter"/>
      <w:lvlText w:val="%2"/>
      <w:lvlJc w:val="left"/>
      <w:pPr>
        <w:ind w:left="11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638B2D2">
      <w:start w:val="1"/>
      <w:numFmt w:val="lowerRoman"/>
      <w:lvlText w:val="%3"/>
      <w:lvlJc w:val="left"/>
      <w:pPr>
        <w:ind w:left="19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E1C17DE">
      <w:start w:val="1"/>
      <w:numFmt w:val="decimal"/>
      <w:lvlText w:val="%4"/>
      <w:lvlJc w:val="left"/>
      <w:pPr>
        <w:ind w:left="26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32EE31C">
      <w:start w:val="1"/>
      <w:numFmt w:val="lowerLetter"/>
      <w:lvlText w:val="%5"/>
      <w:lvlJc w:val="left"/>
      <w:pPr>
        <w:ind w:left="3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608D5BA">
      <w:start w:val="1"/>
      <w:numFmt w:val="lowerRoman"/>
      <w:lvlText w:val="%6"/>
      <w:lvlJc w:val="left"/>
      <w:pPr>
        <w:ind w:left="4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34A46A2">
      <w:start w:val="1"/>
      <w:numFmt w:val="decimal"/>
      <w:lvlText w:val="%7"/>
      <w:lvlJc w:val="left"/>
      <w:pPr>
        <w:ind w:left="47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104F9FA">
      <w:start w:val="1"/>
      <w:numFmt w:val="lowerLetter"/>
      <w:lvlText w:val="%8"/>
      <w:lvlJc w:val="left"/>
      <w:pPr>
        <w:ind w:left="55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E30D8A8">
      <w:start w:val="1"/>
      <w:numFmt w:val="lowerRoman"/>
      <w:lvlText w:val="%9"/>
      <w:lvlJc w:val="left"/>
      <w:pPr>
        <w:ind w:left="6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4F95154"/>
    <w:multiLevelType w:val="hybridMultilevel"/>
    <w:tmpl w:val="A32A1A2E"/>
    <w:lvl w:ilvl="0" w:tplc="BFB41182">
      <w:start w:val="4"/>
      <w:numFmt w:val="decimal"/>
      <w:lvlText w:val="%1."/>
      <w:lvlJc w:val="left"/>
      <w:pPr>
        <w:ind w:left="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7B0E468">
      <w:start w:val="1"/>
      <w:numFmt w:val="lowerLetter"/>
      <w:lvlText w:val="%2"/>
      <w:lvlJc w:val="left"/>
      <w:pPr>
        <w:ind w:left="11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080EBA0">
      <w:start w:val="1"/>
      <w:numFmt w:val="lowerRoman"/>
      <w:lvlText w:val="%3"/>
      <w:lvlJc w:val="left"/>
      <w:pPr>
        <w:ind w:left="1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AF68BAE">
      <w:start w:val="1"/>
      <w:numFmt w:val="decimal"/>
      <w:lvlText w:val="%4"/>
      <w:lvlJc w:val="left"/>
      <w:pPr>
        <w:ind w:left="26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6F26B92">
      <w:start w:val="1"/>
      <w:numFmt w:val="lowerLetter"/>
      <w:lvlText w:val="%5"/>
      <w:lvlJc w:val="left"/>
      <w:pPr>
        <w:ind w:left="3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2943998">
      <w:start w:val="1"/>
      <w:numFmt w:val="lowerRoman"/>
      <w:lvlText w:val="%6"/>
      <w:lvlJc w:val="left"/>
      <w:pPr>
        <w:ind w:left="4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858FDB8">
      <w:start w:val="1"/>
      <w:numFmt w:val="decimal"/>
      <w:lvlText w:val="%7"/>
      <w:lvlJc w:val="left"/>
      <w:pPr>
        <w:ind w:left="4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9E2474E">
      <w:start w:val="1"/>
      <w:numFmt w:val="lowerLetter"/>
      <w:lvlText w:val="%8"/>
      <w:lvlJc w:val="left"/>
      <w:pPr>
        <w:ind w:left="5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4A4D364">
      <w:start w:val="1"/>
      <w:numFmt w:val="lowerRoman"/>
      <w:lvlText w:val="%9"/>
      <w:lvlJc w:val="left"/>
      <w:pPr>
        <w:ind w:left="62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1AD155B"/>
    <w:multiLevelType w:val="hybridMultilevel"/>
    <w:tmpl w:val="0D7A47A8"/>
    <w:lvl w:ilvl="0" w:tplc="60029296">
      <w:start w:val="1"/>
      <w:numFmt w:val="lowerLetter"/>
      <w:lvlText w:val="%1)"/>
      <w:lvlJc w:val="left"/>
      <w:pPr>
        <w:ind w:left="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38AD31A">
      <w:start w:val="1"/>
      <w:numFmt w:val="lowerLetter"/>
      <w:lvlText w:val="%2"/>
      <w:lvlJc w:val="left"/>
      <w:pPr>
        <w:ind w:left="11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7406BDE">
      <w:start w:val="1"/>
      <w:numFmt w:val="lowerRoman"/>
      <w:lvlText w:val="%3"/>
      <w:lvlJc w:val="left"/>
      <w:pPr>
        <w:ind w:left="19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1947502">
      <w:start w:val="1"/>
      <w:numFmt w:val="decimal"/>
      <w:lvlText w:val="%4"/>
      <w:lvlJc w:val="left"/>
      <w:pPr>
        <w:ind w:left="26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246BA26">
      <w:start w:val="1"/>
      <w:numFmt w:val="lowerLetter"/>
      <w:lvlText w:val="%5"/>
      <w:lvlJc w:val="left"/>
      <w:pPr>
        <w:ind w:left="3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F584038">
      <w:start w:val="1"/>
      <w:numFmt w:val="lowerRoman"/>
      <w:lvlText w:val="%6"/>
      <w:lvlJc w:val="left"/>
      <w:pPr>
        <w:ind w:left="4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9FCBB44">
      <w:start w:val="1"/>
      <w:numFmt w:val="decimal"/>
      <w:lvlText w:val="%7"/>
      <w:lvlJc w:val="left"/>
      <w:pPr>
        <w:ind w:left="47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C7838CA">
      <w:start w:val="1"/>
      <w:numFmt w:val="lowerLetter"/>
      <w:lvlText w:val="%8"/>
      <w:lvlJc w:val="left"/>
      <w:pPr>
        <w:ind w:left="55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4ECC812">
      <w:start w:val="1"/>
      <w:numFmt w:val="lowerRoman"/>
      <w:lvlText w:val="%9"/>
      <w:lvlJc w:val="left"/>
      <w:pPr>
        <w:ind w:left="6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297254A"/>
    <w:multiLevelType w:val="hybridMultilevel"/>
    <w:tmpl w:val="A6DCE28A"/>
    <w:lvl w:ilvl="0" w:tplc="50B0E8F6">
      <w:start w:val="6"/>
      <w:numFmt w:val="decimal"/>
      <w:lvlText w:val="%1."/>
      <w:lvlJc w:val="left"/>
      <w:pPr>
        <w:ind w:left="2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E1EAB64">
      <w:start w:val="1"/>
      <w:numFmt w:val="lowerLetter"/>
      <w:lvlText w:val="%2"/>
      <w:lvlJc w:val="left"/>
      <w:pPr>
        <w:ind w:left="11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3627D9E">
      <w:start w:val="1"/>
      <w:numFmt w:val="lowerRoman"/>
      <w:lvlText w:val="%3"/>
      <w:lvlJc w:val="left"/>
      <w:pPr>
        <w:ind w:left="19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57C1E4C">
      <w:start w:val="1"/>
      <w:numFmt w:val="decimal"/>
      <w:lvlText w:val="%4"/>
      <w:lvlJc w:val="left"/>
      <w:pPr>
        <w:ind w:left="26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B4E44F4">
      <w:start w:val="1"/>
      <w:numFmt w:val="lowerLetter"/>
      <w:lvlText w:val="%5"/>
      <w:lvlJc w:val="left"/>
      <w:pPr>
        <w:ind w:left="33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1703456">
      <w:start w:val="1"/>
      <w:numFmt w:val="lowerRoman"/>
      <w:lvlText w:val="%6"/>
      <w:lvlJc w:val="left"/>
      <w:pPr>
        <w:ind w:left="40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9066C8E">
      <w:start w:val="1"/>
      <w:numFmt w:val="decimal"/>
      <w:lvlText w:val="%7"/>
      <w:lvlJc w:val="left"/>
      <w:pPr>
        <w:ind w:left="47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6062618">
      <w:start w:val="1"/>
      <w:numFmt w:val="lowerLetter"/>
      <w:lvlText w:val="%8"/>
      <w:lvlJc w:val="left"/>
      <w:pPr>
        <w:ind w:left="55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DB00308">
      <w:start w:val="1"/>
      <w:numFmt w:val="lowerRoman"/>
      <w:lvlText w:val="%9"/>
      <w:lvlJc w:val="left"/>
      <w:pPr>
        <w:ind w:left="62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5672228"/>
    <w:multiLevelType w:val="hybridMultilevel"/>
    <w:tmpl w:val="122A15F0"/>
    <w:lvl w:ilvl="0" w:tplc="11289080">
      <w:start w:val="1"/>
      <w:numFmt w:val="lowerLetter"/>
      <w:lvlText w:val="%1)"/>
      <w:lvlJc w:val="left"/>
      <w:pPr>
        <w:ind w:left="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8D8FF8E">
      <w:start w:val="1"/>
      <w:numFmt w:val="lowerLetter"/>
      <w:lvlText w:val="%2"/>
      <w:lvlJc w:val="left"/>
      <w:pPr>
        <w:ind w:left="11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162548E">
      <w:start w:val="1"/>
      <w:numFmt w:val="lowerRoman"/>
      <w:lvlText w:val="%3"/>
      <w:lvlJc w:val="left"/>
      <w:pPr>
        <w:ind w:left="18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68EEAA8">
      <w:start w:val="1"/>
      <w:numFmt w:val="decimal"/>
      <w:lvlText w:val="%4"/>
      <w:lvlJc w:val="left"/>
      <w:pPr>
        <w:ind w:left="26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716F3C4">
      <w:start w:val="1"/>
      <w:numFmt w:val="lowerLetter"/>
      <w:lvlText w:val="%5"/>
      <w:lvlJc w:val="left"/>
      <w:pPr>
        <w:ind w:left="33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2B8CCF8">
      <w:start w:val="1"/>
      <w:numFmt w:val="lowerRoman"/>
      <w:lvlText w:val="%6"/>
      <w:lvlJc w:val="left"/>
      <w:pPr>
        <w:ind w:left="40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DA09BFA">
      <w:start w:val="1"/>
      <w:numFmt w:val="decimal"/>
      <w:lvlText w:val="%7"/>
      <w:lvlJc w:val="left"/>
      <w:pPr>
        <w:ind w:left="47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42A5C7A">
      <w:start w:val="1"/>
      <w:numFmt w:val="lowerLetter"/>
      <w:lvlText w:val="%8"/>
      <w:lvlJc w:val="left"/>
      <w:pPr>
        <w:ind w:left="54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D123D4E">
      <w:start w:val="1"/>
      <w:numFmt w:val="lowerRoman"/>
      <w:lvlText w:val="%9"/>
      <w:lvlJc w:val="left"/>
      <w:pPr>
        <w:ind w:left="6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A4133EA"/>
    <w:multiLevelType w:val="hybridMultilevel"/>
    <w:tmpl w:val="98BAA52C"/>
    <w:lvl w:ilvl="0" w:tplc="FA4A891C">
      <w:start w:val="1"/>
      <w:numFmt w:val="decimal"/>
      <w:lvlText w:val="%1.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F43A66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3E1ECE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9E8D28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7460B2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CCA484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DAFC24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4A865C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B4392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A8B5A83"/>
    <w:multiLevelType w:val="hybridMultilevel"/>
    <w:tmpl w:val="18781B10"/>
    <w:lvl w:ilvl="0" w:tplc="86AAAE58">
      <w:start w:val="1"/>
      <w:numFmt w:val="lowerLetter"/>
      <w:lvlText w:val="%1)"/>
      <w:lvlJc w:val="left"/>
      <w:pPr>
        <w:ind w:left="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ABCFDD4">
      <w:start w:val="1"/>
      <w:numFmt w:val="lowerLetter"/>
      <w:lvlText w:val="%2"/>
      <w:lvlJc w:val="left"/>
      <w:pPr>
        <w:ind w:left="11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9B2741C">
      <w:start w:val="1"/>
      <w:numFmt w:val="lowerRoman"/>
      <w:lvlText w:val="%3"/>
      <w:lvlJc w:val="left"/>
      <w:pPr>
        <w:ind w:left="19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AFCB23A">
      <w:start w:val="1"/>
      <w:numFmt w:val="decimal"/>
      <w:lvlText w:val="%4"/>
      <w:lvlJc w:val="left"/>
      <w:pPr>
        <w:ind w:left="26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57AFB08">
      <w:start w:val="1"/>
      <w:numFmt w:val="lowerLetter"/>
      <w:lvlText w:val="%5"/>
      <w:lvlJc w:val="left"/>
      <w:pPr>
        <w:ind w:left="33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D40B868">
      <w:start w:val="1"/>
      <w:numFmt w:val="lowerRoman"/>
      <w:lvlText w:val="%6"/>
      <w:lvlJc w:val="left"/>
      <w:pPr>
        <w:ind w:left="40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EB416DA">
      <w:start w:val="1"/>
      <w:numFmt w:val="decimal"/>
      <w:lvlText w:val="%7"/>
      <w:lvlJc w:val="left"/>
      <w:pPr>
        <w:ind w:left="47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F044B26">
      <w:start w:val="1"/>
      <w:numFmt w:val="lowerLetter"/>
      <w:lvlText w:val="%8"/>
      <w:lvlJc w:val="left"/>
      <w:pPr>
        <w:ind w:left="55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3708E3E">
      <w:start w:val="1"/>
      <w:numFmt w:val="lowerRoman"/>
      <w:lvlText w:val="%9"/>
      <w:lvlJc w:val="left"/>
      <w:pPr>
        <w:ind w:left="62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C6566FC"/>
    <w:multiLevelType w:val="hybridMultilevel"/>
    <w:tmpl w:val="3C7CB5F2"/>
    <w:lvl w:ilvl="0" w:tplc="A426F880">
      <w:start w:val="1"/>
      <w:numFmt w:val="lowerLetter"/>
      <w:lvlText w:val="%1)"/>
      <w:lvlJc w:val="left"/>
      <w:pPr>
        <w:ind w:left="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36C9CA2">
      <w:start w:val="1"/>
      <w:numFmt w:val="lowerLetter"/>
      <w:lvlText w:val="%2"/>
      <w:lvlJc w:val="left"/>
      <w:pPr>
        <w:ind w:left="12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CC2C3A2">
      <w:start w:val="1"/>
      <w:numFmt w:val="lowerRoman"/>
      <w:lvlText w:val="%3"/>
      <w:lvlJc w:val="left"/>
      <w:pPr>
        <w:ind w:left="19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616D1AA">
      <w:start w:val="1"/>
      <w:numFmt w:val="decimal"/>
      <w:lvlText w:val="%4"/>
      <w:lvlJc w:val="left"/>
      <w:pPr>
        <w:ind w:left="26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B0227EC">
      <w:start w:val="1"/>
      <w:numFmt w:val="lowerLetter"/>
      <w:lvlText w:val="%5"/>
      <w:lvlJc w:val="left"/>
      <w:pPr>
        <w:ind w:left="33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DC2BABE">
      <w:start w:val="1"/>
      <w:numFmt w:val="lowerRoman"/>
      <w:lvlText w:val="%6"/>
      <w:lvlJc w:val="left"/>
      <w:pPr>
        <w:ind w:left="4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66E21B8">
      <w:start w:val="1"/>
      <w:numFmt w:val="decimal"/>
      <w:lvlText w:val="%7"/>
      <w:lvlJc w:val="left"/>
      <w:pPr>
        <w:ind w:left="4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F4E7E9A">
      <w:start w:val="1"/>
      <w:numFmt w:val="lowerLetter"/>
      <w:lvlText w:val="%8"/>
      <w:lvlJc w:val="left"/>
      <w:pPr>
        <w:ind w:left="5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DCEC782">
      <w:start w:val="1"/>
      <w:numFmt w:val="lowerRoman"/>
      <w:lvlText w:val="%9"/>
      <w:lvlJc w:val="left"/>
      <w:pPr>
        <w:ind w:left="6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DE725BC"/>
    <w:multiLevelType w:val="hybridMultilevel"/>
    <w:tmpl w:val="C930BFD6"/>
    <w:lvl w:ilvl="0" w:tplc="F8B6E4B2">
      <w:start w:val="1"/>
      <w:numFmt w:val="decimal"/>
      <w:lvlText w:val="%1."/>
      <w:lvlJc w:val="left"/>
      <w:pPr>
        <w:ind w:left="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174F2E8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2EA6AD0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4168900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2726CA2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4624FCE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8FA3D00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5E02860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86209E0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FD668F5"/>
    <w:multiLevelType w:val="hybridMultilevel"/>
    <w:tmpl w:val="76D40EB0"/>
    <w:lvl w:ilvl="0" w:tplc="DE7E1A28">
      <w:start w:val="7"/>
      <w:numFmt w:val="decimal"/>
      <w:lvlText w:val="%1."/>
      <w:lvlJc w:val="left"/>
      <w:pPr>
        <w:ind w:left="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E01864">
      <w:start w:val="1"/>
      <w:numFmt w:val="lowerLetter"/>
      <w:lvlText w:val="%2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42CDAC">
      <w:start w:val="1"/>
      <w:numFmt w:val="lowerRoman"/>
      <w:lvlText w:val="%3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4CC73A">
      <w:start w:val="1"/>
      <w:numFmt w:val="decimal"/>
      <w:lvlText w:val="%4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7A6540">
      <w:start w:val="1"/>
      <w:numFmt w:val="lowerLetter"/>
      <w:lvlText w:val="%5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48725A">
      <w:start w:val="1"/>
      <w:numFmt w:val="lowerRoman"/>
      <w:lvlText w:val="%6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C01078">
      <w:start w:val="1"/>
      <w:numFmt w:val="decimal"/>
      <w:lvlText w:val="%7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08DFE4">
      <w:start w:val="1"/>
      <w:numFmt w:val="lowerLetter"/>
      <w:lvlText w:val="%8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86FE96">
      <w:start w:val="1"/>
      <w:numFmt w:val="lowerRoman"/>
      <w:lvlText w:val="%9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1FA705D"/>
    <w:multiLevelType w:val="hybridMultilevel"/>
    <w:tmpl w:val="F61ACD4A"/>
    <w:lvl w:ilvl="0" w:tplc="4022D524">
      <w:start w:val="1"/>
      <w:numFmt w:val="lowerLetter"/>
      <w:lvlText w:val="%1)"/>
      <w:lvlJc w:val="left"/>
      <w:pPr>
        <w:ind w:left="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5D6248E">
      <w:start w:val="1"/>
      <w:numFmt w:val="lowerLetter"/>
      <w:lvlText w:val="%2"/>
      <w:lvlJc w:val="left"/>
      <w:pPr>
        <w:ind w:left="1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FC4446C">
      <w:start w:val="1"/>
      <w:numFmt w:val="lowerRoman"/>
      <w:lvlText w:val="%3"/>
      <w:lvlJc w:val="left"/>
      <w:pPr>
        <w:ind w:left="1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486F8D8">
      <w:start w:val="1"/>
      <w:numFmt w:val="decimal"/>
      <w:lvlText w:val="%4"/>
      <w:lvlJc w:val="left"/>
      <w:pPr>
        <w:ind w:left="2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4BE0F8A">
      <w:start w:val="1"/>
      <w:numFmt w:val="lowerLetter"/>
      <w:lvlText w:val="%5"/>
      <w:lvlJc w:val="left"/>
      <w:pPr>
        <w:ind w:left="3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7F6262E">
      <w:start w:val="1"/>
      <w:numFmt w:val="lowerRoman"/>
      <w:lvlText w:val="%6"/>
      <w:lvlJc w:val="left"/>
      <w:pPr>
        <w:ind w:left="4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7C85818">
      <w:start w:val="1"/>
      <w:numFmt w:val="decimal"/>
      <w:lvlText w:val="%7"/>
      <w:lvlJc w:val="left"/>
      <w:pPr>
        <w:ind w:left="4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D149CAA">
      <w:start w:val="1"/>
      <w:numFmt w:val="lowerLetter"/>
      <w:lvlText w:val="%8"/>
      <w:lvlJc w:val="left"/>
      <w:pPr>
        <w:ind w:left="5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DE88E7A">
      <w:start w:val="1"/>
      <w:numFmt w:val="lowerRoman"/>
      <w:lvlText w:val="%9"/>
      <w:lvlJc w:val="left"/>
      <w:pPr>
        <w:ind w:left="6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6ED572D"/>
    <w:multiLevelType w:val="hybridMultilevel"/>
    <w:tmpl w:val="3EFE0EE4"/>
    <w:lvl w:ilvl="0" w:tplc="90A472B0">
      <w:start w:val="1"/>
      <w:numFmt w:val="lowerLetter"/>
      <w:lvlText w:val="%1."/>
      <w:lvlJc w:val="left"/>
      <w:pPr>
        <w:ind w:left="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EC66566">
      <w:start w:val="1"/>
      <w:numFmt w:val="lowerLetter"/>
      <w:lvlText w:val="%2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742BEDC">
      <w:start w:val="1"/>
      <w:numFmt w:val="lowerRoman"/>
      <w:lvlText w:val="%3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360738A">
      <w:start w:val="1"/>
      <w:numFmt w:val="decimal"/>
      <w:lvlText w:val="%4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3FAC0B6">
      <w:start w:val="1"/>
      <w:numFmt w:val="lowerLetter"/>
      <w:lvlText w:val="%5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D9E4E68">
      <w:start w:val="1"/>
      <w:numFmt w:val="lowerRoman"/>
      <w:lvlText w:val="%6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C4AD810">
      <w:start w:val="1"/>
      <w:numFmt w:val="decimal"/>
      <w:lvlText w:val="%7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042A7DC">
      <w:start w:val="1"/>
      <w:numFmt w:val="lowerLetter"/>
      <w:lvlText w:val="%8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B4027BE">
      <w:start w:val="1"/>
      <w:numFmt w:val="lowerRoman"/>
      <w:lvlText w:val="%9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A6D1DAE"/>
    <w:multiLevelType w:val="hybridMultilevel"/>
    <w:tmpl w:val="9EB64CF2"/>
    <w:lvl w:ilvl="0" w:tplc="47B6A132">
      <w:start w:val="2"/>
      <w:numFmt w:val="lowerLetter"/>
      <w:lvlText w:val="%1)"/>
      <w:lvlJc w:val="left"/>
      <w:pPr>
        <w:ind w:left="2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3B694F8">
      <w:start w:val="1"/>
      <w:numFmt w:val="lowerLetter"/>
      <w:lvlText w:val="%2"/>
      <w:lvlJc w:val="left"/>
      <w:pPr>
        <w:ind w:left="11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F22D192">
      <w:start w:val="1"/>
      <w:numFmt w:val="lowerRoman"/>
      <w:lvlText w:val="%3"/>
      <w:lvlJc w:val="left"/>
      <w:pPr>
        <w:ind w:left="19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02EF342">
      <w:start w:val="1"/>
      <w:numFmt w:val="decimal"/>
      <w:lvlText w:val="%4"/>
      <w:lvlJc w:val="left"/>
      <w:pPr>
        <w:ind w:left="26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3F0708C">
      <w:start w:val="1"/>
      <w:numFmt w:val="lowerLetter"/>
      <w:lvlText w:val="%5"/>
      <w:lvlJc w:val="left"/>
      <w:pPr>
        <w:ind w:left="33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BCCF006">
      <w:start w:val="1"/>
      <w:numFmt w:val="lowerRoman"/>
      <w:lvlText w:val="%6"/>
      <w:lvlJc w:val="left"/>
      <w:pPr>
        <w:ind w:left="40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DBACFFA">
      <w:start w:val="1"/>
      <w:numFmt w:val="decimal"/>
      <w:lvlText w:val="%7"/>
      <w:lvlJc w:val="left"/>
      <w:pPr>
        <w:ind w:left="47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32C3C14">
      <w:start w:val="1"/>
      <w:numFmt w:val="lowerLetter"/>
      <w:lvlText w:val="%8"/>
      <w:lvlJc w:val="left"/>
      <w:pPr>
        <w:ind w:left="55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528EC82">
      <w:start w:val="1"/>
      <w:numFmt w:val="lowerRoman"/>
      <w:lvlText w:val="%9"/>
      <w:lvlJc w:val="left"/>
      <w:pPr>
        <w:ind w:left="62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D843ECB"/>
    <w:multiLevelType w:val="hybridMultilevel"/>
    <w:tmpl w:val="8190E18C"/>
    <w:lvl w:ilvl="0" w:tplc="74EE56AE">
      <w:start w:val="1"/>
      <w:numFmt w:val="lowerLetter"/>
      <w:lvlText w:val="%1)"/>
      <w:lvlJc w:val="left"/>
      <w:pPr>
        <w:ind w:left="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4F42654">
      <w:start w:val="1"/>
      <w:numFmt w:val="lowerLetter"/>
      <w:lvlText w:val="%2"/>
      <w:lvlJc w:val="left"/>
      <w:pPr>
        <w:ind w:left="12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62E6A9C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34E2D06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1A2127C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E9EDC66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ED4EFC6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BBEA1EA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5C8B300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E4E68CF"/>
    <w:multiLevelType w:val="hybridMultilevel"/>
    <w:tmpl w:val="0F5A5634"/>
    <w:lvl w:ilvl="0" w:tplc="8CFAC97A">
      <w:start w:val="2"/>
      <w:numFmt w:val="decimal"/>
      <w:lvlText w:val="%1."/>
      <w:lvlJc w:val="left"/>
      <w:pPr>
        <w:ind w:left="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AAC374">
      <w:start w:val="1"/>
      <w:numFmt w:val="lowerLetter"/>
      <w:lvlText w:val="%2"/>
      <w:lvlJc w:val="left"/>
      <w:pPr>
        <w:ind w:left="11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8A1022">
      <w:start w:val="1"/>
      <w:numFmt w:val="lowerRoman"/>
      <w:lvlText w:val="%3"/>
      <w:lvlJc w:val="left"/>
      <w:pPr>
        <w:ind w:left="19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B28EEC">
      <w:start w:val="1"/>
      <w:numFmt w:val="decimal"/>
      <w:lvlText w:val="%4"/>
      <w:lvlJc w:val="left"/>
      <w:pPr>
        <w:ind w:left="26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80C758">
      <w:start w:val="1"/>
      <w:numFmt w:val="lowerLetter"/>
      <w:lvlText w:val="%5"/>
      <w:lvlJc w:val="left"/>
      <w:pPr>
        <w:ind w:left="33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00B940">
      <w:start w:val="1"/>
      <w:numFmt w:val="lowerRoman"/>
      <w:lvlText w:val="%6"/>
      <w:lvlJc w:val="left"/>
      <w:pPr>
        <w:ind w:left="40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4E8452">
      <w:start w:val="1"/>
      <w:numFmt w:val="decimal"/>
      <w:lvlText w:val="%7"/>
      <w:lvlJc w:val="left"/>
      <w:pPr>
        <w:ind w:left="47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4ECCF0">
      <w:start w:val="1"/>
      <w:numFmt w:val="lowerLetter"/>
      <w:lvlText w:val="%8"/>
      <w:lvlJc w:val="left"/>
      <w:pPr>
        <w:ind w:left="55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1E1B4C">
      <w:start w:val="1"/>
      <w:numFmt w:val="lowerRoman"/>
      <w:lvlText w:val="%9"/>
      <w:lvlJc w:val="left"/>
      <w:pPr>
        <w:ind w:left="62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738001A"/>
    <w:multiLevelType w:val="hybridMultilevel"/>
    <w:tmpl w:val="1078490C"/>
    <w:lvl w:ilvl="0" w:tplc="9F527BD0">
      <w:start w:val="1"/>
      <w:numFmt w:val="lowerLetter"/>
      <w:lvlText w:val="%1)"/>
      <w:lvlJc w:val="left"/>
      <w:pPr>
        <w:ind w:left="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FEEB360">
      <w:start w:val="1"/>
      <w:numFmt w:val="lowerLetter"/>
      <w:lvlText w:val="%2"/>
      <w:lvlJc w:val="left"/>
      <w:pPr>
        <w:ind w:left="11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2943BDC">
      <w:start w:val="1"/>
      <w:numFmt w:val="lowerRoman"/>
      <w:lvlText w:val="%3"/>
      <w:lvlJc w:val="left"/>
      <w:pPr>
        <w:ind w:left="19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BAADE46">
      <w:start w:val="1"/>
      <w:numFmt w:val="decimal"/>
      <w:lvlText w:val="%4"/>
      <w:lvlJc w:val="left"/>
      <w:pPr>
        <w:ind w:left="26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9444A60">
      <w:start w:val="1"/>
      <w:numFmt w:val="lowerLetter"/>
      <w:lvlText w:val="%5"/>
      <w:lvlJc w:val="left"/>
      <w:pPr>
        <w:ind w:left="3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1D6BF98">
      <w:start w:val="1"/>
      <w:numFmt w:val="lowerRoman"/>
      <w:lvlText w:val="%6"/>
      <w:lvlJc w:val="left"/>
      <w:pPr>
        <w:ind w:left="4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370F9E4">
      <w:start w:val="1"/>
      <w:numFmt w:val="decimal"/>
      <w:lvlText w:val="%7"/>
      <w:lvlJc w:val="left"/>
      <w:pPr>
        <w:ind w:left="47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D369A54">
      <w:start w:val="1"/>
      <w:numFmt w:val="lowerLetter"/>
      <w:lvlText w:val="%8"/>
      <w:lvlJc w:val="left"/>
      <w:pPr>
        <w:ind w:left="55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708C6CC">
      <w:start w:val="1"/>
      <w:numFmt w:val="lowerRoman"/>
      <w:lvlText w:val="%9"/>
      <w:lvlJc w:val="left"/>
      <w:pPr>
        <w:ind w:left="6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4877E1F"/>
    <w:multiLevelType w:val="hybridMultilevel"/>
    <w:tmpl w:val="7AFCA3E6"/>
    <w:lvl w:ilvl="0" w:tplc="42182268">
      <w:start w:val="1"/>
      <w:numFmt w:val="lowerLetter"/>
      <w:lvlText w:val="%1)"/>
      <w:lvlJc w:val="left"/>
      <w:pPr>
        <w:ind w:left="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4AEC0BE">
      <w:start w:val="1"/>
      <w:numFmt w:val="lowerLetter"/>
      <w:lvlText w:val="%2"/>
      <w:lvlJc w:val="left"/>
      <w:pPr>
        <w:ind w:left="12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69CE520">
      <w:start w:val="1"/>
      <w:numFmt w:val="lowerRoman"/>
      <w:lvlText w:val="%3"/>
      <w:lvlJc w:val="left"/>
      <w:pPr>
        <w:ind w:left="19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307684">
      <w:start w:val="1"/>
      <w:numFmt w:val="decimal"/>
      <w:lvlText w:val="%4"/>
      <w:lvlJc w:val="left"/>
      <w:pPr>
        <w:ind w:left="26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64AA37E">
      <w:start w:val="1"/>
      <w:numFmt w:val="lowerLetter"/>
      <w:lvlText w:val="%5"/>
      <w:lvlJc w:val="left"/>
      <w:pPr>
        <w:ind w:left="33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2F288A2">
      <w:start w:val="1"/>
      <w:numFmt w:val="lowerRoman"/>
      <w:lvlText w:val="%6"/>
      <w:lvlJc w:val="left"/>
      <w:pPr>
        <w:ind w:left="40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E7A818C">
      <w:start w:val="1"/>
      <w:numFmt w:val="decimal"/>
      <w:lvlText w:val="%7"/>
      <w:lvlJc w:val="left"/>
      <w:pPr>
        <w:ind w:left="48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09C7FC4">
      <w:start w:val="1"/>
      <w:numFmt w:val="lowerLetter"/>
      <w:lvlText w:val="%8"/>
      <w:lvlJc w:val="left"/>
      <w:pPr>
        <w:ind w:left="55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D126E30">
      <w:start w:val="1"/>
      <w:numFmt w:val="lowerRoman"/>
      <w:lvlText w:val="%9"/>
      <w:lvlJc w:val="left"/>
      <w:pPr>
        <w:ind w:left="6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4CA0E73"/>
    <w:multiLevelType w:val="hybridMultilevel"/>
    <w:tmpl w:val="EF647426"/>
    <w:lvl w:ilvl="0" w:tplc="3E048020">
      <w:start w:val="5"/>
      <w:numFmt w:val="decimal"/>
      <w:lvlText w:val="%1."/>
      <w:lvlJc w:val="left"/>
      <w:pPr>
        <w:ind w:left="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BCE54E">
      <w:start w:val="1"/>
      <w:numFmt w:val="lowerLetter"/>
      <w:lvlText w:val="%2"/>
      <w:lvlJc w:val="left"/>
      <w:pPr>
        <w:ind w:left="11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CE7B00">
      <w:start w:val="1"/>
      <w:numFmt w:val="lowerRoman"/>
      <w:lvlText w:val="%3"/>
      <w:lvlJc w:val="left"/>
      <w:pPr>
        <w:ind w:left="19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DE9AE6">
      <w:start w:val="1"/>
      <w:numFmt w:val="decimal"/>
      <w:lvlText w:val="%4"/>
      <w:lvlJc w:val="left"/>
      <w:pPr>
        <w:ind w:left="26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FA3DB0">
      <w:start w:val="1"/>
      <w:numFmt w:val="lowerLetter"/>
      <w:lvlText w:val="%5"/>
      <w:lvlJc w:val="left"/>
      <w:pPr>
        <w:ind w:left="33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267DE8">
      <w:start w:val="1"/>
      <w:numFmt w:val="lowerRoman"/>
      <w:lvlText w:val="%6"/>
      <w:lvlJc w:val="left"/>
      <w:pPr>
        <w:ind w:left="40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605448">
      <w:start w:val="1"/>
      <w:numFmt w:val="decimal"/>
      <w:lvlText w:val="%7"/>
      <w:lvlJc w:val="left"/>
      <w:pPr>
        <w:ind w:left="47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FEFB1A">
      <w:start w:val="1"/>
      <w:numFmt w:val="lowerLetter"/>
      <w:lvlText w:val="%8"/>
      <w:lvlJc w:val="left"/>
      <w:pPr>
        <w:ind w:left="55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B4E01E">
      <w:start w:val="1"/>
      <w:numFmt w:val="lowerRoman"/>
      <w:lvlText w:val="%9"/>
      <w:lvlJc w:val="left"/>
      <w:pPr>
        <w:ind w:left="62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61E7D67"/>
    <w:multiLevelType w:val="hybridMultilevel"/>
    <w:tmpl w:val="3F90C296"/>
    <w:lvl w:ilvl="0" w:tplc="A320A846">
      <w:start w:val="1"/>
      <w:numFmt w:val="lowerLetter"/>
      <w:lvlText w:val="%1."/>
      <w:lvlJc w:val="left"/>
      <w:pPr>
        <w:ind w:left="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DD4EDAE">
      <w:start w:val="1"/>
      <w:numFmt w:val="lowerLetter"/>
      <w:lvlText w:val="%2"/>
      <w:lvlJc w:val="left"/>
      <w:pPr>
        <w:ind w:left="11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37E7756">
      <w:start w:val="1"/>
      <w:numFmt w:val="lowerRoman"/>
      <w:lvlText w:val="%3"/>
      <w:lvlJc w:val="left"/>
      <w:pPr>
        <w:ind w:left="19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BC45C12">
      <w:start w:val="1"/>
      <w:numFmt w:val="decimal"/>
      <w:lvlText w:val="%4"/>
      <w:lvlJc w:val="left"/>
      <w:pPr>
        <w:ind w:left="26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A92B5F4">
      <w:start w:val="1"/>
      <w:numFmt w:val="lowerLetter"/>
      <w:lvlText w:val="%5"/>
      <w:lvlJc w:val="left"/>
      <w:pPr>
        <w:ind w:left="3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ED849A0">
      <w:start w:val="1"/>
      <w:numFmt w:val="lowerRoman"/>
      <w:lvlText w:val="%6"/>
      <w:lvlJc w:val="left"/>
      <w:pPr>
        <w:ind w:left="4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70EBCF0">
      <w:start w:val="1"/>
      <w:numFmt w:val="decimal"/>
      <w:lvlText w:val="%7"/>
      <w:lvlJc w:val="left"/>
      <w:pPr>
        <w:ind w:left="47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1849760">
      <w:start w:val="1"/>
      <w:numFmt w:val="lowerLetter"/>
      <w:lvlText w:val="%8"/>
      <w:lvlJc w:val="left"/>
      <w:pPr>
        <w:ind w:left="55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63C2D9C">
      <w:start w:val="1"/>
      <w:numFmt w:val="lowerRoman"/>
      <w:lvlText w:val="%9"/>
      <w:lvlJc w:val="left"/>
      <w:pPr>
        <w:ind w:left="6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E0C2CE3"/>
    <w:multiLevelType w:val="hybridMultilevel"/>
    <w:tmpl w:val="68A28C0C"/>
    <w:lvl w:ilvl="0" w:tplc="1B644924">
      <w:start w:val="1"/>
      <w:numFmt w:val="decimal"/>
      <w:lvlText w:val="%1."/>
      <w:lvlJc w:val="left"/>
      <w:pPr>
        <w:ind w:left="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66BF98">
      <w:start w:val="1"/>
      <w:numFmt w:val="lowerLetter"/>
      <w:lvlText w:val="%2"/>
      <w:lvlJc w:val="left"/>
      <w:pPr>
        <w:ind w:left="11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B640AA">
      <w:start w:val="1"/>
      <w:numFmt w:val="lowerRoman"/>
      <w:lvlText w:val="%3"/>
      <w:lvlJc w:val="left"/>
      <w:pPr>
        <w:ind w:left="19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8AA8C8">
      <w:start w:val="1"/>
      <w:numFmt w:val="decimal"/>
      <w:lvlText w:val="%4"/>
      <w:lvlJc w:val="left"/>
      <w:pPr>
        <w:ind w:left="2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1E9F94">
      <w:start w:val="1"/>
      <w:numFmt w:val="lowerLetter"/>
      <w:lvlText w:val="%5"/>
      <w:lvlJc w:val="left"/>
      <w:pPr>
        <w:ind w:left="3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3C3668">
      <w:start w:val="1"/>
      <w:numFmt w:val="lowerRoman"/>
      <w:lvlText w:val="%6"/>
      <w:lvlJc w:val="left"/>
      <w:pPr>
        <w:ind w:left="40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84B732">
      <w:start w:val="1"/>
      <w:numFmt w:val="decimal"/>
      <w:lvlText w:val="%7"/>
      <w:lvlJc w:val="left"/>
      <w:pPr>
        <w:ind w:left="4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02D5C6">
      <w:start w:val="1"/>
      <w:numFmt w:val="lowerLetter"/>
      <w:lvlText w:val="%8"/>
      <w:lvlJc w:val="left"/>
      <w:pPr>
        <w:ind w:left="5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46D608">
      <w:start w:val="1"/>
      <w:numFmt w:val="lowerRoman"/>
      <w:lvlText w:val="%9"/>
      <w:lvlJc w:val="left"/>
      <w:pPr>
        <w:ind w:left="6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E0F2BB2"/>
    <w:multiLevelType w:val="hybridMultilevel"/>
    <w:tmpl w:val="FDEC13A4"/>
    <w:lvl w:ilvl="0" w:tplc="B7C69BA0">
      <w:start w:val="1"/>
      <w:numFmt w:val="decimal"/>
      <w:lvlText w:val="%1."/>
      <w:lvlJc w:val="left"/>
      <w:pPr>
        <w:ind w:left="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D66DE4">
      <w:start w:val="1"/>
      <w:numFmt w:val="lowerLetter"/>
      <w:lvlText w:val="%2"/>
      <w:lvlJc w:val="left"/>
      <w:pPr>
        <w:ind w:left="1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7E0DDC">
      <w:start w:val="1"/>
      <w:numFmt w:val="lowerRoman"/>
      <w:lvlText w:val="%3"/>
      <w:lvlJc w:val="left"/>
      <w:pPr>
        <w:ind w:left="1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A61040">
      <w:start w:val="1"/>
      <w:numFmt w:val="decimal"/>
      <w:lvlText w:val="%4"/>
      <w:lvlJc w:val="left"/>
      <w:pPr>
        <w:ind w:left="2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D297EE">
      <w:start w:val="1"/>
      <w:numFmt w:val="lowerLetter"/>
      <w:lvlText w:val="%5"/>
      <w:lvlJc w:val="left"/>
      <w:pPr>
        <w:ind w:left="3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703938">
      <w:start w:val="1"/>
      <w:numFmt w:val="lowerRoman"/>
      <w:lvlText w:val="%6"/>
      <w:lvlJc w:val="left"/>
      <w:pPr>
        <w:ind w:left="4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706FBC">
      <w:start w:val="1"/>
      <w:numFmt w:val="decimal"/>
      <w:lvlText w:val="%7"/>
      <w:lvlJc w:val="left"/>
      <w:pPr>
        <w:ind w:left="4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241D04">
      <w:start w:val="1"/>
      <w:numFmt w:val="lowerLetter"/>
      <w:lvlText w:val="%8"/>
      <w:lvlJc w:val="left"/>
      <w:pPr>
        <w:ind w:left="5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44670E">
      <w:start w:val="1"/>
      <w:numFmt w:val="lowerRoman"/>
      <w:lvlText w:val="%9"/>
      <w:lvlJc w:val="left"/>
      <w:pPr>
        <w:ind w:left="6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3C13D01"/>
    <w:multiLevelType w:val="hybridMultilevel"/>
    <w:tmpl w:val="2EEA5362"/>
    <w:lvl w:ilvl="0" w:tplc="571EA808">
      <w:start w:val="1"/>
      <w:numFmt w:val="lowerLetter"/>
      <w:lvlText w:val="%1)"/>
      <w:lvlJc w:val="left"/>
      <w:pPr>
        <w:ind w:left="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FCC9A76">
      <w:start w:val="1"/>
      <w:numFmt w:val="lowerLetter"/>
      <w:lvlText w:val="%2"/>
      <w:lvlJc w:val="left"/>
      <w:pPr>
        <w:ind w:left="1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C7AE2EC">
      <w:start w:val="1"/>
      <w:numFmt w:val="lowerRoman"/>
      <w:lvlText w:val="%3"/>
      <w:lvlJc w:val="left"/>
      <w:pPr>
        <w:ind w:left="19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0AAD592">
      <w:start w:val="1"/>
      <w:numFmt w:val="decimal"/>
      <w:lvlText w:val="%4"/>
      <w:lvlJc w:val="left"/>
      <w:pPr>
        <w:ind w:left="26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C28805C">
      <w:start w:val="1"/>
      <w:numFmt w:val="lowerLetter"/>
      <w:lvlText w:val="%5"/>
      <w:lvlJc w:val="left"/>
      <w:pPr>
        <w:ind w:left="3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1BECD60">
      <w:start w:val="1"/>
      <w:numFmt w:val="lowerRoman"/>
      <w:lvlText w:val="%6"/>
      <w:lvlJc w:val="left"/>
      <w:pPr>
        <w:ind w:left="4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55081C0">
      <w:start w:val="1"/>
      <w:numFmt w:val="decimal"/>
      <w:lvlText w:val="%7"/>
      <w:lvlJc w:val="left"/>
      <w:pPr>
        <w:ind w:left="4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C5EA164">
      <w:start w:val="1"/>
      <w:numFmt w:val="lowerLetter"/>
      <w:lvlText w:val="%8"/>
      <w:lvlJc w:val="left"/>
      <w:pPr>
        <w:ind w:left="5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9BEEADA">
      <w:start w:val="1"/>
      <w:numFmt w:val="lowerRoman"/>
      <w:lvlText w:val="%9"/>
      <w:lvlJc w:val="left"/>
      <w:pPr>
        <w:ind w:left="6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4487014"/>
    <w:multiLevelType w:val="hybridMultilevel"/>
    <w:tmpl w:val="FA52C044"/>
    <w:lvl w:ilvl="0" w:tplc="A9407104">
      <w:start w:val="1"/>
      <w:numFmt w:val="decimal"/>
      <w:lvlText w:val="%1."/>
      <w:lvlJc w:val="left"/>
      <w:pPr>
        <w:ind w:left="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D07074">
      <w:start w:val="1"/>
      <w:numFmt w:val="lowerLetter"/>
      <w:lvlText w:val="%2"/>
      <w:lvlJc w:val="left"/>
      <w:pPr>
        <w:ind w:left="12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DCFE96">
      <w:start w:val="1"/>
      <w:numFmt w:val="lowerRoman"/>
      <w:lvlText w:val="%3"/>
      <w:lvlJc w:val="left"/>
      <w:pPr>
        <w:ind w:left="19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9EBECC">
      <w:start w:val="1"/>
      <w:numFmt w:val="decimal"/>
      <w:lvlText w:val="%4"/>
      <w:lvlJc w:val="left"/>
      <w:pPr>
        <w:ind w:left="26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CAEE94">
      <w:start w:val="1"/>
      <w:numFmt w:val="lowerLetter"/>
      <w:lvlText w:val="%5"/>
      <w:lvlJc w:val="left"/>
      <w:pPr>
        <w:ind w:left="33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5E81D2">
      <w:start w:val="1"/>
      <w:numFmt w:val="lowerRoman"/>
      <w:lvlText w:val="%6"/>
      <w:lvlJc w:val="left"/>
      <w:pPr>
        <w:ind w:left="4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C48EAA">
      <w:start w:val="1"/>
      <w:numFmt w:val="decimal"/>
      <w:lvlText w:val="%7"/>
      <w:lvlJc w:val="left"/>
      <w:pPr>
        <w:ind w:left="4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80C0D4">
      <w:start w:val="1"/>
      <w:numFmt w:val="lowerLetter"/>
      <w:lvlText w:val="%8"/>
      <w:lvlJc w:val="left"/>
      <w:pPr>
        <w:ind w:left="5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5846BE">
      <w:start w:val="1"/>
      <w:numFmt w:val="lowerRoman"/>
      <w:lvlText w:val="%9"/>
      <w:lvlJc w:val="left"/>
      <w:pPr>
        <w:ind w:left="6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5815DB4"/>
    <w:multiLevelType w:val="hybridMultilevel"/>
    <w:tmpl w:val="1E46CE4C"/>
    <w:lvl w:ilvl="0" w:tplc="CAE084BE">
      <w:start w:val="1"/>
      <w:numFmt w:val="decimal"/>
      <w:lvlText w:val="%1."/>
      <w:lvlJc w:val="left"/>
      <w:pPr>
        <w:ind w:left="2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F6969A">
      <w:start w:val="1"/>
      <w:numFmt w:val="lowerLetter"/>
      <w:lvlText w:val="%2"/>
      <w:lvlJc w:val="left"/>
      <w:pPr>
        <w:ind w:left="11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EAA122">
      <w:start w:val="1"/>
      <w:numFmt w:val="lowerRoman"/>
      <w:lvlText w:val="%3"/>
      <w:lvlJc w:val="left"/>
      <w:pPr>
        <w:ind w:left="19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DE53A6">
      <w:start w:val="1"/>
      <w:numFmt w:val="decimal"/>
      <w:lvlText w:val="%4"/>
      <w:lvlJc w:val="left"/>
      <w:pPr>
        <w:ind w:left="26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94CAEC">
      <w:start w:val="1"/>
      <w:numFmt w:val="lowerLetter"/>
      <w:lvlText w:val="%5"/>
      <w:lvlJc w:val="left"/>
      <w:pPr>
        <w:ind w:left="3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48FA5E">
      <w:start w:val="1"/>
      <w:numFmt w:val="lowerRoman"/>
      <w:lvlText w:val="%6"/>
      <w:lvlJc w:val="left"/>
      <w:pPr>
        <w:ind w:left="40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C0CBC2">
      <w:start w:val="1"/>
      <w:numFmt w:val="decimal"/>
      <w:lvlText w:val="%7"/>
      <w:lvlJc w:val="left"/>
      <w:pPr>
        <w:ind w:left="47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08FBAE">
      <w:start w:val="1"/>
      <w:numFmt w:val="lowerLetter"/>
      <w:lvlText w:val="%8"/>
      <w:lvlJc w:val="left"/>
      <w:pPr>
        <w:ind w:left="55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9EABD2">
      <w:start w:val="1"/>
      <w:numFmt w:val="lowerRoman"/>
      <w:lvlText w:val="%9"/>
      <w:lvlJc w:val="left"/>
      <w:pPr>
        <w:ind w:left="6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6187396"/>
    <w:multiLevelType w:val="hybridMultilevel"/>
    <w:tmpl w:val="38D46F92"/>
    <w:lvl w:ilvl="0" w:tplc="BE64B670">
      <w:start w:val="5"/>
      <w:numFmt w:val="decimal"/>
      <w:lvlText w:val="%1."/>
      <w:lvlJc w:val="left"/>
      <w:pPr>
        <w:ind w:left="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32A7C4">
      <w:start w:val="1"/>
      <w:numFmt w:val="lowerLetter"/>
      <w:lvlText w:val="%2"/>
      <w:lvlJc w:val="left"/>
      <w:pPr>
        <w:ind w:left="10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8ED74A">
      <w:start w:val="1"/>
      <w:numFmt w:val="lowerRoman"/>
      <w:lvlText w:val="%3"/>
      <w:lvlJc w:val="left"/>
      <w:pPr>
        <w:ind w:left="18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7C96BC">
      <w:start w:val="1"/>
      <w:numFmt w:val="decimal"/>
      <w:lvlText w:val="%4"/>
      <w:lvlJc w:val="left"/>
      <w:pPr>
        <w:ind w:left="25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D82CAC">
      <w:start w:val="1"/>
      <w:numFmt w:val="lowerLetter"/>
      <w:lvlText w:val="%5"/>
      <w:lvlJc w:val="left"/>
      <w:pPr>
        <w:ind w:left="32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FE9B60">
      <w:start w:val="1"/>
      <w:numFmt w:val="lowerRoman"/>
      <w:lvlText w:val="%6"/>
      <w:lvlJc w:val="left"/>
      <w:pPr>
        <w:ind w:left="39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1EED84">
      <w:start w:val="1"/>
      <w:numFmt w:val="decimal"/>
      <w:lvlText w:val="%7"/>
      <w:lvlJc w:val="left"/>
      <w:pPr>
        <w:ind w:left="46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4695BC">
      <w:start w:val="1"/>
      <w:numFmt w:val="lowerLetter"/>
      <w:lvlText w:val="%8"/>
      <w:lvlJc w:val="left"/>
      <w:pPr>
        <w:ind w:left="54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A067CC">
      <w:start w:val="1"/>
      <w:numFmt w:val="lowerRoman"/>
      <w:lvlText w:val="%9"/>
      <w:lvlJc w:val="left"/>
      <w:pPr>
        <w:ind w:left="61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BF3635F"/>
    <w:multiLevelType w:val="hybridMultilevel"/>
    <w:tmpl w:val="D9FC5B38"/>
    <w:lvl w:ilvl="0" w:tplc="0548FE60">
      <w:start w:val="1"/>
      <w:numFmt w:val="lowerLetter"/>
      <w:lvlText w:val="%1."/>
      <w:lvlJc w:val="left"/>
      <w:pPr>
        <w:ind w:left="2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3CE87A2">
      <w:start w:val="1"/>
      <w:numFmt w:val="lowerLetter"/>
      <w:lvlText w:val="%2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53A7F6C">
      <w:start w:val="1"/>
      <w:numFmt w:val="lowerRoman"/>
      <w:lvlText w:val="%3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8C44BC2">
      <w:start w:val="1"/>
      <w:numFmt w:val="decimal"/>
      <w:lvlText w:val="%4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7A2A624">
      <w:start w:val="1"/>
      <w:numFmt w:val="lowerLetter"/>
      <w:lvlText w:val="%5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7124068">
      <w:start w:val="1"/>
      <w:numFmt w:val="lowerRoman"/>
      <w:lvlText w:val="%6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07A8DB6">
      <w:start w:val="1"/>
      <w:numFmt w:val="decimal"/>
      <w:lvlText w:val="%7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C26730">
      <w:start w:val="1"/>
      <w:numFmt w:val="lowerLetter"/>
      <w:lvlText w:val="%8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AF06126">
      <w:start w:val="1"/>
      <w:numFmt w:val="lowerRoman"/>
      <w:lvlText w:val="%9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C6A4F4F"/>
    <w:multiLevelType w:val="hybridMultilevel"/>
    <w:tmpl w:val="C454553A"/>
    <w:lvl w:ilvl="0" w:tplc="1D6AB7EE">
      <w:start w:val="3"/>
      <w:numFmt w:val="decimal"/>
      <w:lvlText w:val="%1."/>
      <w:lvlJc w:val="left"/>
      <w:pPr>
        <w:ind w:left="2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400630">
      <w:start w:val="1"/>
      <w:numFmt w:val="lowerLetter"/>
      <w:lvlText w:val="%2"/>
      <w:lvlJc w:val="left"/>
      <w:pPr>
        <w:ind w:left="11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5EAC80">
      <w:start w:val="1"/>
      <w:numFmt w:val="lowerRoman"/>
      <w:lvlText w:val="%3"/>
      <w:lvlJc w:val="left"/>
      <w:pPr>
        <w:ind w:left="19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64DB46">
      <w:start w:val="1"/>
      <w:numFmt w:val="decimal"/>
      <w:lvlText w:val="%4"/>
      <w:lvlJc w:val="left"/>
      <w:pPr>
        <w:ind w:left="26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3A927E">
      <w:start w:val="1"/>
      <w:numFmt w:val="lowerLetter"/>
      <w:lvlText w:val="%5"/>
      <w:lvlJc w:val="left"/>
      <w:pPr>
        <w:ind w:left="33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BC9554">
      <w:start w:val="1"/>
      <w:numFmt w:val="lowerRoman"/>
      <w:lvlText w:val="%6"/>
      <w:lvlJc w:val="left"/>
      <w:pPr>
        <w:ind w:left="40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7210EA">
      <w:start w:val="1"/>
      <w:numFmt w:val="decimal"/>
      <w:lvlText w:val="%7"/>
      <w:lvlJc w:val="left"/>
      <w:pPr>
        <w:ind w:left="47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D62278">
      <w:start w:val="1"/>
      <w:numFmt w:val="lowerLetter"/>
      <w:lvlText w:val="%8"/>
      <w:lvlJc w:val="left"/>
      <w:pPr>
        <w:ind w:left="55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64EA7C">
      <w:start w:val="1"/>
      <w:numFmt w:val="lowerRoman"/>
      <w:lvlText w:val="%9"/>
      <w:lvlJc w:val="left"/>
      <w:pPr>
        <w:ind w:left="62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2"/>
  </w:num>
  <w:num w:numId="2">
    <w:abstractNumId w:val="13"/>
  </w:num>
  <w:num w:numId="3">
    <w:abstractNumId w:val="2"/>
  </w:num>
  <w:num w:numId="4">
    <w:abstractNumId w:val="27"/>
  </w:num>
  <w:num w:numId="5">
    <w:abstractNumId w:val="26"/>
  </w:num>
  <w:num w:numId="6">
    <w:abstractNumId w:val="9"/>
  </w:num>
  <w:num w:numId="7">
    <w:abstractNumId w:val="7"/>
  </w:num>
  <w:num w:numId="8">
    <w:abstractNumId w:val="17"/>
  </w:num>
  <w:num w:numId="9">
    <w:abstractNumId w:val="19"/>
  </w:num>
  <w:num w:numId="10">
    <w:abstractNumId w:val="5"/>
  </w:num>
  <w:num w:numId="11">
    <w:abstractNumId w:val="33"/>
  </w:num>
  <w:num w:numId="12">
    <w:abstractNumId w:val="23"/>
  </w:num>
  <w:num w:numId="13">
    <w:abstractNumId w:val="1"/>
  </w:num>
  <w:num w:numId="14">
    <w:abstractNumId w:val="3"/>
  </w:num>
  <w:num w:numId="15">
    <w:abstractNumId w:val="29"/>
  </w:num>
  <w:num w:numId="16">
    <w:abstractNumId w:val="20"/>
  </w:num>
  <w:num w:numId="17">
    <w:abstractNumId w:val="28"/>
  </w:num>
  <w:num w:numId="18">
    <w:abstractNumId w:val="0"/>
  </w:num>
  <w:num w:numId="19">
    <w:abstractNumId w:val="10"/>
  </w:num>
  <w:num w:numId="20">
    <w:abstractNumId w:val="34"/>
  </w:num>
  <w:num w:numId="21">
    <w:abstractNumId w:val="8"/>
  </w:num>
  <w:num w:numId="22">
    <w:abstractNumId w:val="15"/>
  </w:num>
  <w:num w:numId="23">
    <w:abstractNumId w:val="11"/>
  </w:num>
  <w:num w:numId="24">
    <w:abstractNumId w:val="30"/>
  </w:num>
  <w:num w:numId="25">
    <w:abstractNumId w:val="22"/>
  </w:num>
  <w:num w:numId="26">
    <w:abstractNumId w:val="25"/>
  </w:num>
  <w:num w:numId="27">
    <w:abstractNumId w:val="16"/>
  </w:num>
  <w:num w:numId="28">
    <w:abstractNumId w:val="4"/>
  </w:num>
  <w:num w:numId="29">
    <w:abstractNumId w:val="31"/>
  </w:num>
  <w:num w:numId="30">
    <w:abstractNumId w:val="6"/>
  </w:num>
  <w:num w:numId="31">
    <w:abstractNumId w:val="12"/>
  </w:num>
  <w:num w:numId="32">
    <w:abstractNumId w:val="14"/>
  </w:num>
  <w:num w:numId="33">
    <w:abstractNumId w:val="18"/>
  </w:num>
  <w:num w:numId="34">
    <w:abstractNumId w:val="21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425"/>
    <w:rsid w:val="001F1AD2"/>
    <w:rsid w:val="00504258"/>
    <w:rsid w:val="00B94A2E"/>
    <w:rsid w:val="00F5022D"/>
    <w:rsid w:val="00FE0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19EA3"/>
  <w15:docId w15:val="{5E83068E-F64E-4209-8B99-6069F0A32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2"/>
      <w:ind w:left="39" w:hanging="10"/>
      <w:outlineLvl w:val="0"/>
    </w:pPr>
    <w:rPr>
      <w:rFonts w:ascii="Times New Roman" w:eastAsia="Times New Roman" w:hAnsi="Times New Roman" w:cs="Times New Roman"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363" w:hanging="298"/>
      <w:outlineLvl w:val="1"/>
    </w:pPr>
    <w:rPr>
      <w:rFonts w:ascii="Calibri" w:eastAsia="Calibri" w:hAnsi="Calibri" w:cs="Calibri"/>
      <w:color w:val="000000"/>
      <w:sz w:val="28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0"/>
      <w:outlineLvl w:val="2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alibri" w:eastAsia="Calibri" w:hAnsi="Calibri" w:cs="Calibri"/>
      <w:color w:val="000000"/>
      <w:sz w:val="28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3133</Words>
  <Characters>18798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Użytkownik systemu Windows</cp:lastModifiedBy>
  <cp:revision>4</cp:revision>
  <dcterms:created xsi:type="dcterms:W3CDTF">2022-12-08T11:05:00Z</dcterms:created>
  <dcterms:modified xsi:type="dcterms:W3CDTF">2024-08-13T08:34:00Z</dcterms:modified>
</cp:coreProperties>
</file>